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96CAD" w14:textId="77777777" w:rsidR="00787EC8" w:rsidRDefault="00787EC8" w:rsidP="00787EC8">
      <w:pPr>
        <w:pStyle w:val="Title"/>
        <w:jc w:val="center"/>
      </w:pPr>
    </w:p>
    <w:p w14:paraId="0CCC0691" w14:textId="77777777" w:rsidR="008D5E51" w:rsidRDefault="008D5E51" w:rsidP="008D5E51">
      <w:pPr>
        <w:pStyle w:val="Title"/>
        <w:jc w:val="center"/>
      </w:pPr>
    </w:p>
    <w:p w14:paraId="12265472" w14:textId="5A8DCBB0" w:rsidR="008D5E51" w:rsidRPr="008D5E51" w:rsidRDefault="008D5E51" w:rsidP="008D5E51">
      <w:pPr>
        <w:pStyle w:val="Title"/>
        <w:jc w:val="center"/>
      </w:pPr>
      <w:r w:rsidRPr="008D5E51">
        <w:rPr>
          <w:noProof/>
        </w:rPr>
        <w:drawing>
          <wp:inline distT="0" distB="0" distL="0" distR="0" wp14:anchorId="3CEAAE1D" wp14:editId="7A95A953">
            <wp:extent cx="5905500" cy="5905500"/>
            <wp:effectExtent l="0" t="0" r="0" b="0"/>
            <wp:docPr id="19470132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0" cy="5905500"/>
                    </a:xfrm>
                    <a:prstGeom prst="rect">
                      <a:avLst/>
                    </a:prstGeom>
                    <a:noFill/>
                    <a:ln>
                      <a:noFill/>
                    </a:ln>
                  </pic:spPr>
                </pic:pic>
              </a:graphicData>
            </a:graphic>
          </wp:inline>
        </w:drawing>
      </w:r>
    </w:p>
    <w:p w14:paraId="25D7C788" w14:textId="77777777" w:rsidR="00787EC8" w:rsidRDefault="00787EC8" w:rsidP="00787EC8">
      <w:pPr>
        <w:pStyle w:val="Title"/>
        <w:jc w:val="center"/>
      </w:pPr>
    </w:p>
    <w:p w14:paraId="5F0235EF" w14:textId="77777777" w:rsidR="00787EC8" w:rsidRDefault="00787EC8" w:rsidP="00787EC8">
      <w:pPr>
        <w:pStyle w:val="Title"/>
        <w:jc w:val="center"/>
      </w:pPr>
    </w:p>
    <w:p w14:paraId="634F894E" w14:textId="0405B8B4" w:rsidR="00787EC8" w:rsidRDefault="00787EC8" w:rsidP="00787EC8"/>
    <w:p w14:paraId="0216ABBF" w14:textId="77777777" w:rsidR="00787EC8" w:rsidRDefault="00787EC8" w:rsidP="00787EC8"/>
    <w:p w14:paraId="0E6E13B9" w14:textId="77777777" w:rsidR="00787EC8" w:rsidRDefault="00787EC8" w:rsidP="00787EC8"/>
    <w:p w14:paraId="57105797" w14:textId="054587CF" w:rsidR="00EC52D6" w:rsidRDefault="00EC52D6">
      <w:r>
        <w:br w:type="page"/>
      </w:r>
    </w:p>
    <w:p w14:paraId="4DFF6643" w14:textId="77777777" w:rsidR="00787EC8" w:rsidRDefault="00787EC8"/>
    <w:p w14:paraId="3FA9CE05" w14:textId="77777777" w:rsidR="00787EC8" w:rsidRDefault="00787EC8"/>
    <w:sdt>
      <w:sdtPr>
        <w:rPr>
          <w:caps w:val="0"/>
          <w:color w:val="auto"/>
          <w:spacing w:val="0"/>
          <w:sz w:val="20"/>
          <w:szCs w:val="20"/>
        </w:rPr>
        <w:id w:val="491300869"/>
        <w:docPartObj>
          <w:docPartGallery w:val="Table of Contents"/>
          <w:docPartUnique/>
        </w:docPartObj>
      </w:sdtPr>
      <w:sdtEndPr>
        <w:rPr>
          <w:b/>
          <w:bCs/>
          <w:noProof/>
        </w:rPr>
      </w:sdtEndPr>
      <w:sdtContent>
        <w:p w14:paraId="5513BC97" w14:textId="3C1BB967" w:rsidR="00787EC8" w:rsidRDefault="00787EC8">
          <w:pPr>
            <w:pStyle w:val="TOCHeading"/>
          </w:pPr>
          <w:r>
            <w:t>Contents</w:t>
          </w:r>
        </w:p>
        <w:p w14:paraId="61E2EC95" w14:textId="262CE382" w:rsidR="00787EC8" w:rsidRDefault="00787EC8">
          <w:pPr>
            <w:pStyle w:val="TOC1"/>
            <w:tabs>
              <w:tab w:val="right" w:leader="dot" w:pos="9016"/>
            </w:tabs>
            <w:rPr>
              <w:noProof/>
              <w:kern w:val="2"/>
              <w:sz w:val="24"/>
              <w:szCs w:val="24"/>
              <w:lang w:eastAsia="en-AU"/>
              <w14:ligatures w14:val="standardContextual"/>
            </w:rPr>
          </w:pPr>
          <w:r>
            <w:fldChar w:fldCharType="begin"/>
          </w:r>
          <w:r>
            <w:instrText xml:space="preserve"> TOC \o "1-3" \h \z \u </w:instrText>
          </w:r>
          <w:r>
            <w:fldChar w:fldCharType="separate"/>
          </w:r>
          <w:hyperlink w:anchor="_Toc202868439" w:history="1">
            <w:r w:rsidRPr="001228C5">
              <w:rPr>
                <w:rStyle w:val="Hyperlink"/>
                <w:caps/>
                <w:noProof/>
                <w:spacing w:val="15"/>
              </w:rPr>
              <w:t>STRATEGIC OBJECTIVE</w:t>
            </w:r>
            <w:r>
              <w:rPr>
                <w:noProof/>
                <w:webHidden/>
              </w:rPr>
              <w:tab/>
            </w:r>
            <w:r>
              <w:rPr>
                <w:noProof/>
                <w:webHidden/>
              </w:rPr>
              <w:fldChar w:fldCharType="begin"/>
            </w:r>
            <w:r>
              <w:rPr>
                <w:noProof/>
                <w:webHidden/>
              </w:rPr>
              <w:instrText xml:space="preserve"> PAGEREF _Toc202868439 \h </w:instrText>
            </w:r>
            <w:r>
              <w:rPr>
                <w:noProof/>
                <w:webHidden/>
              </w:rPr>
            </w:r>
            <w:r>
              <w:rPr>
                <w:noProof/>
                <w:webHidden/>
              </w:rPr>
              <w:fldChar w:fldCharType="separate"/>
            </w:r>
            <w:r>
              <w:rPr>
                <w:noProof/>
                <w:webHidden/>
              </w:rPr>
              <w:t>3</w:t>
            </w:r>
            <w:r>
              <w:rPr>
                <w:noProof/>
                <w:webHidden/>
              </w:rPr>
              <w:fldChar w:fldCharType="end"/>
            </w:r>
          </w:hyperlink>
        </w:p>
        <w:p w14:paraId="599B08D6" w14:textId="385C06B9" w:rsidR="00787EC8" w:rsidRDefault="00787EC8">
          <w:pPr>
            <w:pStyle w:val="TOC2"/>
            <w:tabs>
              <w:tab w:val="right" w:leader="dot" w:pos="9016"/>
            </w:tabs>
            <w:rPr>
              <w:noProof/>
              <w:kern w:val="2"/>
              <w:sz w:val="24"/>
              <w:szCs w:val="24"/>
              <w:lang w:eastAsia="en-AU"/>
              <w14:ligatures w14:val="standardContextual"/>
            </w:rPr>
          </w:pPr>
          <w:hyperlink w:anchor="_Toc202868440" w:history="1">
            <w:r w:rsidRPr="001228C5">
              <w:rPr>
                <w:rStyle w:val="Hyperlink"/>
                <w:caps/>
                <w:noProof/>
                <w:spacing w:val="15"/>
              </w:rPr>
              <w:t>Overarching theme</w:t>
            </w:r>
            <w:r>
              <w:rPr>
                <w:noProof/>
                <w:webHidden/>
              </w:rPr>
              <w:tab/>
            </w:r>
            <w:r>
              <w:rPr>
                <w:noProof/>
                <w:webHidden/>
              </w:rPr>
              <w:fldChar w:fldCharType="begin"/>
            </w:r>
            <w:r>
              <w:rPr>
                <w:noProof/>
                <w:webHidden/>
              </w:rPr>
              <w:instrText xml:space="preserve"> PAGEREF _Toc202868440 \h </w:instrText>
            </w:r>
            <w:r>
              <w:rPr>
                <w:noProof/>
                <w:webHidden/>
              </w:rPr>
            </w:r>
            <w:r>
              <w:rPr>
                <w:noProof/>
                <w:webHidden/>
              </w:rPr>
              <w:fldChar w:fldCharType="separate"/>
            </w:r>
            <w:r>
              <w:rPr>
                <w:noProof/>
                <w:webHidden/>
              </w:rPr>
              <w:t>3</w:t>
            </w:r>
            <w:r>
              <w:rPr>
                <w:noProof/>
                <w:webHidden/>
              </w:rPr>
              <w:fldChar w:fldCharType="end"/>
            </w:r>
          </w:hyperlink>
        </w:p>
        <w:p w14:paraId="2BAEEB7C" w14:textId="2AD0C993" w:rsidR="00787EC8" w:rsidRDefault="00787EC8">
          <w:pPr>
            <w:pStyle w:val="TOC2"/>
            <w:tabs>
              <w:tab w:val="right" w:leader="dot" w:pos="9016"/>
            </w:tabs>
            <w:rPr>
              <w:noProof/>
              <w:kern w:val="2"/>
              <w:sz w:val="24"/>
              <w:szCs w:val="24"/>
              <w:lang w:eastAsia="en-AU"/>
              <w14:ligatures w14:val="standardContextual"/>
            </w:rPr>
          </w:pPr>
          <w:hyperlink w:anchor="_Toc202868441" w:history="1">
            <w:r w:rsidRPr="001228C5">
              <w:rPr>
                <w:rStyle w:val="Hyperlink"/>
                <w:caps/>
                <w:noProof/>
                <w:spacing w:val="15"/>
                <w:lang w:val="en-GB"/>
              </w:rPr>
              <w:t>BG&amp;DRA Community Renewal Plan</w:t>
            </w:r>
            <w:r>
              <w:rPr>
                <w:noProof/>
                <w:webHidden/>
              </w:rPr>
              <w:tab/>
            </w:r>
            <w:r>
              <w:rPr>
                <w:noProof/>
                <w:webHidden/>
              </w:rPr>
              <w:fldChar w:fldCharType="begin"/>
            </w:r>
            <w:r>
              <w:rPr>
                <w:noProof/>
                <w:webHidden/>
              </w:rPr>
              <w:instrText xml:space="preserve"> PAGEREF _Toc202868441 \h </w:instrText>
            </w:r>
            <w:r>
              <w:rPr>
                <w:noProof/>
                <w:webHidden/>
              </w:rPr>
            </w:r>
            <w:r>
              <w:rPr>
                <w:noProof/>
                <w:webHidden/>
              </w:rPr>
              <w:fldChar w:fldCharType="separate"/>
            </w:r>
            <w:r>
              <w:rPr>
                <w:noProof/>
                <w:webHidden/>
              </w:rPr>
              <w:t>3</w:t>
            </w:r>
            <w:r>
              <w:rPr>
                <w:noProof/>
                <w:webHidden/>
              </w:rPr>
              <w:fldChar w:fldCharType="end"/>
            </w:r>
          </w:hyperlink>
        </w:p>
        <w:p w14:paraId="708CC38B" w14:textId="5A86AC35" w:rsidR="00787EC8" w:rsidRDefault="00787EC8">
          <w:pPr>
            <w:pStyle w:val="TOC2"/>
            <w:tabs>
              <w:tab w:val="right" w:leader="dot" w:pos="9016"/>
            </w:tabs>
            <w:rPr>
              <w:noProof/>
              <w:kern w:val="2"/>
              <w:sz w:val="24"/>
              <w:szCs w:val="24"/>
              <w:lang w:eastAsia="en-AU"/>
              <w14:ligatures w14:val="standardContextual"/>
            </w:rPr>
          </w:pPr>
          <w:hyperlink w:anchor="_Toc202868442" w:history="1">
            <w:r w:rsidRPr="001228C5">
              <w:rPr>
                <w:rStyle w:val="Hyperlink"/>
                <w:caps/>
                <w:noProof/>
                <w:spacing w:val="15"/>
                <w:lang w:val="en-GB"/>
              </w:rPr>
              <w:t>Key Focus Areas</w:t>
            </w:r>
            <w:r>
              <w:rPr>
                <w:noProof/>
                <w:webHidden/>
              </w:rPr>
              <w:tab/>
            </w:r>
            <w:r>
              <w:rPr>
                <w:noProof/>
                <w:webHidden/>
              </w:rPr>
              <w:fldChar w:fldCharType="begin"/>
            </w:r>
            <w:r>
              <w:rPr>
                <w:noProof/>
                <w:webHidden/>
              </w:rPr>
              <w:instrText xml:space="preserve"> PAGEREF _Toc202868442 \h </w:instrText>
            </w:r>
            <w:r>
              <w:rPr>
                <w:noProof/>
                <w:webHidden/>
              </w:rPr>
            </w:r>
            <w:r>
              <w:rPr>
                <w:noProof/>
                <w:webHidden/>
              </w:rPr>
              <w:fldChar w:fldCharType="separate"/>
            </w:r>
            <w:r>
              <w:rPr>
                <w:noProof/>
                <w:webHidden/>
              </w:rPr>
              <w:t>3</w:t>
            </w:r>
            <w:r>
              <w:rPr>
                <w:noProof/>
                <w:webHidden/>
              </w:rPr>
              <w:fldChar w:fldCharType="end"/>
            </w:r>
          </w:hyperlink>
        </w:p>
        <w:p w14:paraId="6336A0FB" w14:textId="5DDAC57B" w:rsidR="00787EC8" w:rsidRDefault="00787EC8">
          <w:pPr>
            <w:pStyle w:val="TOC1"/>
            <w:tabs>
              <w:tab w:val="right" w:leader="dot" w:pos="9016"/>
            </w:tabs>
            <w:rPr>
              <w:noProof/>
              <w:kern w:val="2"/>
              <w:sz w:val="24"/>
              <w:szCs w:val="24"/>
              <w:lang w:eastAsia="en-AU"/>
              <w14:ligatures w14:val="standardContextual"/>
            </w:rPr>
          </w:pPr>
          <w:hyperlink w:anchor="_Toc202868443" w:history="1">
            <w:r w:rsidRPr="001228C5">
              <w:rPr>
                <w:rStyle w:val="Hyperlink"/>
                <w:noProof/>
              </w:rPr>
              <w:t>COMMUNITY PROFILE</w:t>
            </w:r>
            <w:r>
              <w:rPr>
                <w:noProof/>
                <w:webHidden/>
              </w:rPr>
              <w:tab/>
            </w:r>
            <w:r>
              <w:rPr>
                <w:noProof/>
                <w:webHidden/>
              </w:rPr>
              <w:fldChar w:fldCharType="begin"/>
            </w:r>
            <w:r>
              <w:rPr>
                <w:noProof/>
                <w:webHidden/>
              </w:rPr>
              <w:instrText xml:space="preserve"> PAGEREF _Toc202868443 \h </w:instrText>
            </w:r>
            <w:r>
              <w:rPr>
                <w:noProof/>
                <w:webHidden/>
              </w:rPr>
            </w:r>
            <w:r>
              <w:rPr>
                <w:noProof/>
                <w:webHidden/>
              </w:rPr>
              <w:fldChar w:fldCharType="separate"/>
            </w:r>
            <w:r>
              <w:rPr>
                <w:noProof/>
                <w:webHidden/>
              </w:rPr>
              <w:t>4</w:t>
            </w:r>
            <w:r>
              <w:rPr>
                <w:noProof/>
                <w:webHidden/>
              </w:rPr>
              <w:fldChar w:fldCharType="end"/>
            </w:r>
          </w:hyperlink>
        </w:p>
        <w:p w14:paraId="41CAB631" w14:textId="4DDBC7E1" w:rsidR="00787EC8" w:rsidRDefault="00787EC8">
          <w:pPr>
            <w:pStyle w:val="TOC2"/>
            <w:tabs>
              <w:tab w:val="right" w:leader="dot" w:pos="9016"/>
            </w:tabs>
            <w:rPr>
              <w:noProof/>
              <w:kern w:val="2"/>
              <w:sz w:val="24"/>
              <w:szCs w:val="24"/>
              <w:lang w:eastAsia="en-AU"/>
              <w14:ligatures w14:val="standardContextual"/>
            </w:rPr>
          </w:pPr>
          <w:hyperlink w:anchor="_Toc202868444" w:history="1">
            <w:r w:rsidRPr="001228C5">
              <w:rPr>
                <w:rStyle w:val="Hyperlink"/>
                <w:noProof/>
              </w:rPr>
              <w:t>History</w:t>
            </w:r>
            <w:r>
              <w:rPr>
                <w:noProof/>
                <w:webHidden/>
              </w:rPr>
              <w:tab/>
            </w:r>
            <w:r>
              <w:rPr>
                <w:noProof/>
                <w:webHidden/>
              </w:rPr>
              <w:fldChar w:fldCharType="begin"/>
            </w:r>
            <w:r>
              <w:rPr>
                <w:noProof/>
                <w:webHidden/>
              </w:rPr>
              <w:instrText xml:space="preserve"> PAGEREF _Toc202868444 \h </w:instrText>
            </w:r>
            <w:r>
              <w:rPr>
                <w:noProof/>
                <w:webHidden/>
              </w:rPr>
            </w:r>
            <w:r>
              <w:rPr>
                <w:noProof/>
                <w:webHidden/>
              </w:rPr>
              <w:fldChar w:fldCharType="separate"/>
            </w:r>
            <w:r>
              <w:rPr>
                <w:noProof/>
                <w:webHidden/>
              </w:rPr>
              <w:t>4</w:t>
            </w:r>
            <w:r>
              <w:rPr>
                <w:noProof/>
                <w:webHidden/>
              </w:rPr>
              <w:fldChar w:fldCharType="end"/>
            </w:r>
          </w:hyperlink>
        </w:p>
        <w:p w14:paraId="18BC5D0E" w14:textId="4266DBEB" w:rsidR="00787EC8" w:rsidRDefault="00787EC8">
          <w:pPr>
            <w:pStyle w:val="TOC2"/>
            <w:tabs>
              <w:tab w:val="right" w:leader="dot" w:pos="9016"/>
            </w:tabs>
            <w:rPr>
              <w:noProof/>
              <w:kern w:val="2"/>
              <w:sz w:val="24"/>
              <w:szCs w:val="24"/>
              <w:lang w:eastAsia="en-AU"/>
              <w14:ligatures w14:val="standardContextual"/>
            </w:rPr>
          </w:pPr>
          <w:hyperlink w:anchor="_Toc202868445" w:history="1">
            <w:r w:rsidRPr="001228C5">
              <w:rPr>
                <w:rStyle w:val="Hyperlink"/>
                <w:noProof/>
              </w:rPr>
              <w:t>Location</w:t>
            </w:r>
            <w:r>
              <w:rPr>
                <w:noProof/>
                <w:webHidden/>
              </w:rPr>
              <w:tab/>
            </w:r>
            <w:r>
              <w:rPr>
                <w:noProof/>
                <w:webHidden/>
              </w:rPr>
              <w:fldChar w:fldCharType="begin"/>
            </w:r>
            <w:r>
              <w:rPr>
                <w:noProof/>
                <w:webHidden/>
              </w:rPr>
              <w:instrText xml:space="preserve"> PAGEREF _Toc202868445 \h </w:instrText>
            </w:r>
            <w:r>
              <w:rPr>
                <w:noProof/>
                <w:webHidden/>
              </w:rPr>
            </w:r>
            <w:r>
              <w:rPr>
                <w:noProof/>
                <w:webHidden/>
              </w:rPr>
              <w:fldChar w:fldCharType="separate"/>
            </w:r>
            <w:r>
              <w:rPr>
                <w:noProof/>
                <w:webHidden/>
              </w:rPr>
              <w:t>5</w:t>
            </w:r>
            <w:r>
              <w:rPr>
                <w:noProof/>
                <w:webHidden/>
              </w:rPr>
              <w:fldChar w:fldCharType="end"/>
            </w:r>
          </w:hyperlink>
        </w:p>
        <w:p w14:paraId="0D4AA11B" w14:textId="1611C2D3" w:rsidR="00787EC8" w:rsidRDefault="00787EC8">
          <w:pPr>
            <w:pStyle w:val="TOC2"/>
            <w:tabs>
              <w:tab w:val="right" w:leader="dot" w:pos="9016"/>
            </w:tabs>
            <w:rPr>
              <w:noProof/>
              <w:kern w:val="2"/>
              <w:sz w:val="24"/>
              <w:szCs w:val="24"/>
              <w:lang w:eastAsia="en-AU"/>
              <w14:ligatures w14:val="standardContextual"/>
            </w:rPr>
          </w:pPr>
          <w:hyperlink w:anchor="_Toc202868446" w:history="1">
            <w:r w:rsidRPr="001228C5">
              <w:rPr>
                <w:rStyle w:val="Hyperlink"/>
                <w:noProof/>
                <w:lang w:val="en-GB"/>
              </w:rPr>
              <w:t>Natural Environment</w:t>
            </w:r>
            <w:r>
              <w:rPr>
                <w:noProof/>
                <w:webHidden/>
              </w:rPr>
              <w:tab/>
            </w:r>
            <w:r>
              <w:rPr>
                <w:noProof/>
                <w:webHidden/>
              </w:rPr>
              <w:fldChar w:fldCharType="begin"/>
            </w:r>
            <w:r>
              <w:rPr>
                <w:noProof/>
                <w:webHidden/>
              </w:rPr>
              <w:instrText xml:space="preserve"> PAGEREF _Toc202868446 \h </w:instrText>
            </w:r>
            <w:r>
              <w:rPr>
                <w:noProof/>
                <w:webHidden/>
              </w:rPr>
            </w:r>
            <w:r>
              <w:rPr>
                <w:noProof/>
                <w:webHidden/>
              </w:rPr>
              <w:fldChar w:fldCharType="separate"/>
            </w:r>
            <w:r>
              <w:rPr>
                <w:noProof/>
                <w:webHidden/>
              </w:rPr>
              <w:t>5</w:t>
            </w:r>
            <w:r>
              <w:rPr>
                <w:noProof/>
                <w:webHidden/>
              </w:rPr>
              <w:fldChar w:fldCharType="end"/>
            </w:r>
          </w:hyperlink>
        </w:p>
        <w:p w14:paraId="03133312" w14:textId="400F36CB" w:rsidR="00787EC8" w:rsidRDefault="00787EC8">
          <w:pPr>
            <w:pStyle w:val="TOC1"/>
            <w:tabs>
              <w:tab w:val="right" w:leader="dot" w:pos="9016"/>
            </w:tabs>
            <w:rPr>
              <w:noProof/>
              <w:kern w:val="2"/>
              <w:sz w:val="24"/>
              <w:szCs w:val="24"/>
              <w:lang w:eastAsia="en-AU"/>
              <w14:ligatures w14:val="standardContextual"/>
            </w:rPr>
          </w:pPr>
          <w:hyperlink w:anchor="_Toc202868447" w:history="1">
            <w:r w:rsidRPr="001228C5">
              <w:rPr>
                <w:rStyle w:val="Hyperlink"/>
                <w:noProof/>
                <w:lang w:val="en-GB"/>
              </w:rPr>
              <w:t>DIVERSIFY BUCHAN’S LOCAL ECONOMY</w:t>
            </w:r>
            <w:r>
              <w:rPr>
                <w:noProof/>
                <w:webHidden/>
              </w:rPr>
              <w:tab/>
            </w:r>
            <w:r>
              <w:rPr>
                <w:noProof/>
                <w:webHidden/>
              </w:rPr>
              <w:fldChar w:fldCharType="begin"/>
            </w:r>
            <w:r>
              <w:rPr>
                <w:noProof/>
                <w:webHidden/>
              </w:rPr>
              <w:instrText xml:space="preserve"> PAGEREF _Toc202868447 \h </w:instrText>
            </w:r>
            <w:r>
              <w:rPr>
                <w:noProof/>
                <w:webHidden/>
              </w:rPr>
            </w:r>
            <w:r>
              <w:rPr>
                <w:noProof/>
                <w:webHidden/>
              </w:rPr>
              <w:fldChar w:fldCharType="separate"/>
            </w:r>
            <w:r>
              <w:rPr>
                <w:noProof/>
                <w:webHidden/>
              </w:rPr>
              <w:t>5</w:t>
            </w:r>
            <w:r>
              <w:rPr>
                <w:noProof/>
                <w:webHidden/>
              </w:rPr>
              <w:fldChar w:fldCharType="end"/>
            </w:r>
          </w:hyperlink>
        </w:p>
        <w:p w14:paraId="129AFE1A" w14:textId="37280052" w:rsidR="00787EC8" w:rsidRDefault="00787EC8">
          <w:pPr>
            <w:pStyle w:val="TOC2"/>
            <w:tabs>
              <w:tab w:val="right" w:leader="dot" w:pos="9016"/>
            </w:tabs>
            <w:rPr>
              <w:noProof/>
              <w:kern w:val="2"/>
              <w:sz w:val="24"/>
              <w:szCs w:val="24"/>
              <w:lang w:eastAsia="en-AU"/>
              <w14:ligatures w14:val="standardContextual"/>
            </w:rPr>
          </w:pPr>
          <w:hyperlink w:anchor="_Toc202868448" w:history="1">
            <w:r w:rsidRPr="001228C5">
              <w:rPr>
                <w:rStyle w:val="Hyperlink"/>
                <w:noProof/>
                <w:lang w:val="en-GB"/>
              </w:rPr>
              <w:t>The Buchan Discovery Trail (BDT)</w:t>
            </w:r>
            <w:r>
              <w:rPr>
                <w:noProof/>
                <w:webHidden/>
              </w:rPr>
              <w:tab/>
            </w:r>
            <w:r>
              <w:rPr>
                <w:noProof/>
                <w:webHidden/>
              </w:rPr>
              <w:fldChar w:fldCharType="begin"/>
            </w:r>
            <w:r>
              <w:rPr>
                <w:noProof/>
                <w:webHidden/>
              </w:rPr>
              <w:instrText xml:space="preserve"> PAGEREF _Toc202868448 \h </w:instrText>
            </w:r>
            <w:r>
              <w:rPr>
                <w:noProof/>
                <w:webHidden/>
              </w:rPr>
            </w:r>
            <w:r>
              <w:rPr>
                <w:noProof/>
                <w:webHidden/>
              </w:rPr>
              <w:fldChar w:fldCharType="separate"/>
            </w:r>
            <w:r>
              <w:rPr>
                <w:noProof/>
                <w:webHidden/>
              </w:rPr>
              <w:t>5</w:t>
            </w:r>
            <w:r>
              <w:rPr>
                <w:noProof/>
                <w:webHidden/>
              </w:rPr>
              <w:fldChar w:fldCharType="end"/>
            </w:r>
          </w:hyperlink>
        </w:p>
        <w:p w14:paraId="5F12E6A4" w14:textId="02B8C1FF" w:rsidR="00787EC8" w:rsidRDefault="00787EC8">
          <w:pPr>
            <w:pStyle w:val="TOC2"/>
            <w:tabs>
              <w:tab w:val="right" w:leader="dot" w:pos="9016"/>
            </w:tabs>
            <w:rPr>
              <w:noProof/>
              <w:kern w:val="2"/>
              <w:sz w:val="24"/>
              <w:szCs w:val="24"/>
              <w:lang w:eastAsia="en-AU"/>
              <w14:ligatures w14:val="standardContextual"/>
            </w:rPr>
          </w:pPr>
          <w:hyperlink w:anchor="_Toc202868449" w:history="1">
            <w:r w:rsidRPr="001228C5">
              <w:rPr>
                <w:rStyle w:val="Hyperlink"/>
                <w:noProof/>
              </w:rPr>
              <w:t>Opportunities</w:t>
            </w:r>
            <w:r>
              <w:rPr>
                <w:noProof/>
                <w:webHidden/>
              </w:rPr>
              <w:tab/>
            </w:r>
            <w:r>
              <w:rPr>
                <w:noProof/>
                <w:webHidden/>
              </w:rPr>
              <w:fldChar w:fldCharType="begin"/>
            </w:r>
            <w:r>
              <w:rPr>
                <w:noProof/>
                <w:webHidden/>
              </w:rPr>
              <w:instrText xml:space="preserve"> PAGEREF _Toc202868449 \h </w:instrText>
            </w:r>
            <w:r>
              <w:rPr>
                <w:noProof/>
                <w:webHidden/>
              </w:rPr>
            </w:r>
            <w:r>
              <w:rPr>
                <w:noProof/>
                <w:webHidden/>
              </w:rPr>
              <w:fldChar w:fldCharType="separate"/>
            </w:r>
            <w:r>
              <w:rPr>
                <w:noProof/>
                <w:webHidden/>
              </w:rPr>
              <w:t>6</w:t>
            </w:r>
            <w:r>
              <w:rPr>
                <w:noProof/>
                <w:webHidden/>
              </w:rPr>
              <w:fldChar w:fldCharType="end"/>
            </w:r>
          </w:hyperlink>
        </w:p>
        <w:p w14:paraId="7326FF16" w14:textId="119F8ED2" w:rsidR="00787EC8" w:rsidRDefault="00787EC8">
          <w:pPr>
            <w:pStyle w:val="TOC2"/>
            <w:tabs>
              <w:tab w:val="right" w:leader="dot" w:pos="9016"/>
            </w:tabs>
            <w:rPr>
              <w:noProof/>
              <w:kern w:val="2"/>
              <w:sz w:val="24"/>
              <w:szCs w:val="24"/>
              <w:lang w:eastAsia="en-AU"/>
              <w14:ligatures w14:val="standardContextual"/>
            </w:rPr>
          </w:pPr>
          <w:hyperlink w:anchor="_Toc202868450" w:history="1">
            <w:r w:rsidRPr="001228C5">
              <w:rPr>
                <w:rStyle w:val="Hyperlink"/>
                <w:noProof/>
                <w:lang w:val="en-GB"/>
              </w:rPr>
              <w:t>Delivery Stages &amp; Cost Estimates</w:t>
            </w:r>
            <w:r>
              <w:rPr>
                <w:noProof/>
                <w:webHidden/>
              </w:rPr>
              <w:tab/>
            </w:r>
            <w:r>
              <w:rPr>
                <w:noProof/>
                <w:webHidden/>
              </w:rPr>
              <w:fldChar w:fldCharType="begin"/>
            </w:r>
            <w:r>
              <w:rPr>
                <w:noProof/>
                <w:webHidden/>
              </w:rPr>
              <w:instrText xml:space="preserve"> PAGEREF _Toc202868450 \h </w:instrText>
            </w:r>
            <w:r>
              <w:rPr>
                <w:noProof/>
                <w:webHidden/>
              </w:rPr>
            </w:r>
            <w:r>
              <w:rPr>
                <w:noProof/>
                <w:webHidden/>
              </w:rPr>
              <w:fldChar w:fldCharType="separate"/>
            </w:r>
            <w:r>
              <w:rPr>
                <w:noProof/>
                <w:webHidden/>
              </w:rPr>
              <w:t>7</w:t>
            </w:r>
            <w:r>
              <w:rPr>
                <w:noProof/>
                <w:webHidden/>
              </w:rPr>
              <w:fldChar w:fldCharType="end"/>
            </w:r>
          </w:hyperlink>
        </w:p>
        <w:p w14:paraId="3A14E335" w14:textId="1BE21B58" w:rsidR="00787EC8" w:rsidRDefault="00787EC8">
          <w:pPr>
            <w:pStyle w:val="TOC3"/>
            <w:tabs>
              <w:tab w:val="right" w:leader="dot" w:pos="9016"/>
            </w:tabs>
            <w:rPr>
              <w:noProof/>
              <w:kern w:val="2"/>
              <w:sz w:val="24"/>
              <w:szCs w:val="24"/>
              <w:lang w:eastAsia="en-AU"/>
              <w14:ligatures w14:val="standardContextual"/>
            </w:rPr>
          </w:pPr>
          <w:hyperlink w:anchor="_Toc202868451" w:history="1">
            <w:r w:rsidRPr="001228C5">
              <w:rPr>
                <w:rStyle w:val="Hyperlink"/>
                <w:noProof/>
              </w:rPr>
              <w:t>APPENDIX 1 – Action Plan</w:t>
            </w:r>
            <w:r>
              <w:rPr>
                <w:noProof/>
                <w:webHidden/>
              </w:rPr>
              <w:tab/>
            </w:r>
            <w:r>
              <w:rPr>
                <w:noProof/>
                <w:webHidden/>
              </w:rPr>
              <w:fldChar w:fldCharType="begin"/>
            </w:r>
            <w:r>
              <w:rPr>
                <w:noProof/>
                <w:webHidden/>
              </w:rPr>
              <w:instrText xml:space="preserve"> PAGEREF _Toc202868451 \h </w:instrText>
            </w:r>
            <w:r>
              <w:rPr>
                <w:noProof/>
                <w:webHidden/>
              </w:rPr>
            </w:r>
            <w:r>
              <w:rPr>
                <w:noProof/>
                <w:webHidden/>
              </w:rPr>
              <w:fldChar w:fldCharType="separate"/>
            </w:r>
            <w:r>
              <w:rPr>
                <w:noProof/>
                <w:webHidden/>
              </w:rPr>
              <w:t>9</w:t>
            </w:r>
            <w:r>
              <w:rPr>
                <w:noProof/>
                <w:webHidden/>
              </w:rPr>
              <w:fldChar w:fldCharType="end"/>
            </w:r>
          </w:hyperlink>
        </w:p>
        <w:p w14:paraId="4E5D379A" w14:textId="44C888D6" w:rsidR="00787EC8" w:rsidRDefault="00787EC8">
          <w:pPr>
            <w:pStyle w:val="TOC1"/>
            <w:tabs>
              <w:tab w:val="right" w:leader="dot" w:pos="9016"/>
            </w:tabs>
            <w:rPr>
              <w:noProof/>
              <w:kern w:val="2"/>
              <w:sz w:val="24"/>
              <w:szCs w:val="24"/>
              <w:lang w:eastAsia="en-AU"/>
              <w14:ligatures w14:val="standardContextual"/>
            </w:rPr>
          </w:pPr>
          <w:hyperlink w:anchor="_Toc202868452" w:history="1">
            <w:r w:rsidRPr="001228C5">
              <w:rPr>
                <w:rStyle w:val="Hyperlink"/>
                <w:noProof/>
                <w:lang w:val="en-GB"/>
              </w:rPr>
              <w:t>PROJECTS IN PROGRESS / PLANNED</w:t>
            </w:r>
            <w:r>
              <w:rPr>
                <w:noProof/>
                <w:webHidden/>
              </w:rPr>
              <w:tab/>
            </w:r>
            <w:r>
              <w:rPr>
                <w:noProof/>
                <w:webHidden/>
              </w:rPr>
              <w:fldChar w:fldCharType="begin"/>
            </w:r>
            <w:r>
              <w:rPr>
                <w:noProof/>
                <w:webHidden/>
              </w:rPr>
              <w:instrText xml:space="preserve"> PAGEREF _Toc202868452 \h </w:instrText>
            </w:r>
            <w:r>
              <w:rPr>
                <w:noProof/>
                <w:webHidden/>
              </w:rPr>
            </w:r>
            <w:r>
              <w:rPr>
                <w:noProof/>
                <w:webHidden/>
              </w:rPr>
              <w:fldChar w:fldCharType="separate"/>
            </w:r>
            <w:r>
              <w:rPr>
                <w:noProof/>
                <w:webHidden/>
              </w:rPr>
              <w:t>10</w:t>
            </w:r>
            <w:r>
              <w:rPr>
                <w:noProof/>
                <w:webHidden/>
              </w:rPr>
              <w:fldChar w:fldCharType="end"/>
            </w:r>
          </w:hyperlink>
        </w:p>
        <w:p w14:paraId="692AF67E" w14:textId="529A0201" w:rsidR="00787EC8" w:rsidRDefault="00AF5BA3">
          <w:pPr>
            <w:pStyle w:val="TOC1"/>
            <w:tabs>
              <w:tab w:val="right" w:leader="dot" w:pos="9016"/>
            </w:tabs>
            <w:rPr>
              <w:noProof/>
              <w:kern w:val="2"/>
              <w:sz w:val="24"/>
              <w:szCs w:val="24"/>
              <w:lang w:eastAsia="en-AU"/>
              <w14:ligatures w14:val="standardContextual"/>
            </w:rPr>
          </w:pPr>
          <w:hyperlink w:anchor="_Toc202868453" w:history="1">
            <w:r>
              <w:rPr>
                <w:rStyle w:val="Hyperlink"/>
                <w:noProof/>
                <w:lang w:val="en-GB"/>
              </w:rPr>
              <w:t>Partners</w:t>
            </w:r>
            <w:r w:rsidR="00787EC8">
              <w:rPr>
                <w:noProof/>
                <w:webHidden/>
              </w:rPr>
              <w:tab/>
            </w:r>
            <w:r w:rsidR="00787EC8">
              <w:rPr>
                <w:noProof/>
                <w:webHidden/>
              </w:rPr>
              <w:fldChar w:fldCharType="begin"/>
            </w:r>
            <w:r w:rsidR="00787EC8">
              <w:rPr>
                <w:noProof/>
                <w:webHidden/>
              </w:rPr>
              <w:instrText xml:space="preserve"> PAGEREF _Toc202868453 \h </w:instrText>
            </w:r>
            <w:r w:rsidR="00787EC8">
              <w:rPr>
                <w:noProof/>
                <w:webHidden/>
              </w:rPr>
            </w:r>
            <w:r w:rsidR="00787EC8">
              <w:rPr>
                <w:noProof/>
                <w:webHidden/>
              </w:rPr>
              <w:fldChar w:fldCharType="separate"/>
            </w:r>
            <w:r w:rsidR="00787EC8">
              <w:rPr>
                <w:noProof/>
                <w:webHidden/>
              </w:rPr>
              <w:t>11</w:t>
            </w:r>
            <w:r w:rsidR="00787EC8">
              <w:rPr>
                <w:noProof/>
                <w:webHidden/>
              </w:rPr>
              <w:fldChar w:fldCharType="end"/>
            </w:r>
          </w:hyperlink>
        </w:p>
        <w:p w14:paraId="7136C797" w14:textId="5C0B6482" w:rsidR="00787EC8" w:rsidRDefault="00787EC8">
          <w:r>
            <w:rPr>
              <w:b/>
              <w:bCs/>
              <w:noProof/>
            </w:rPr>
            <w:fldChar w:fldCharType="end"/>
          </w:r>
        </w:p>
      </w:sdtContent>
    </w:sdt>
    <w:p w14:paraId="6075415F" w14:textId="5A02FCD1" w:rsidR="00787EC8" w:rsidRDefault="00787EC8">
      <w:r>
        <w:br w:type="page"/>
      </w:r>
    </w:p>
    <w:p w14:paraId="21136D0D" w14:textId="77777777" w:rsidR="00EC52D6" w:rsidRDefault="00EC52D6"/>
    <w:p w14:paraId="45DAAE83" w14:textId="77777777" w:rsidR="00FA1DE8" w:rsidRDefault="00FA1DE8"/>
    <w:p w14:paraId="71D9242E" w14:textId="77777777" w:rsidR="00FA1DE8" w:rsidRPr="00FA1DE8" w:rsidRDefault="00FA1DE8" w:rsidP="00FA1DE8">
      <w:pPr>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spacing w:after="0"/>
        <w:outlineLvl w:val="0"/>
        <w:rPr>
          <w:caps/>
          <w:color w:val="FFFFFF" w:themeColor="background1"/>
          <w:spacing w:val="15"/>
          <w:sz w:val="22"/>
          <w:szCs w:val="22"/>
        </w:rPr>
      </w:pPr>
      <w:bookmarkStart w:id="0" w:name="_Toc202868439"/>
      <w:r w:rsidRPr="00FA1DE8">
        <w:rPr>
          <w:caps/>
          <w:color w:val="FFFFFF" w:themeColor="background1"/>
          <w:spacing w:val="15"/>
          <w:sz w:val="22"/>
          <w:szCs w:val="22"/>
        </w:rPr>
        <w:t>STRATEGIC OBJECTIVE</w:t>
      </w:r>
      <w:bookmarkEnd w:id="0"/>
    </w:p>
    <w:p w14:paraId="324DDA0B" w14:textId="77777777" w:rsidR="00FA1DE8" w:rsidRPr="00FA1DE8" w:rsidRDefault="00FA1DE8" w:rsidP="00FA1DE8">
      <w:pPr>
        <w:spacing w:after="0" w:line="240" w:lineRule="auto"/>
        <w:rPr>
          <w:b/>
          <w:bCs/>
        </w:rPr>
      </w:pPr>
    </w:p>
    <w:p w14:paraId="6FB2B009" w14:textId="77777777" w:rsidR="00FA1DE8" w:rsidRPr="00FA1DE8" w:rsidRDefault="00FA1DE8" w:rsidP="00FA1DE8">
      <w:pPr>
        <w:spacing w:after="0" w:line="240" w:lineRule="auto"/>
      </w:pPr>
      <w:r w:rsidRPr="00FA1DE8">
        <w:t>Leverage the current attraction of the Buchan Caves to build a viable historical, environmental, paleontological and geological experience for all visitors to the Buchan area, building the profile of Buchan as a place of global scientific and tourism significance based on Megafauna finds in the Buchan area.</w:t>
      </w:r>
    </w:p>
    <w:p w14:paraId="615CA023" w14:textId="77777777" w:rsidR="00FA1DE8" w:rsidRPr="00FA1DE8" w:rsidRDefault="00FA1DE8" w:rsidP="00FA1DE8">
      <w:pPr>
        <w:spacing w:after="0" w:line="240" w:lineRule="auto"/>
      </w:pPr>
    </w:p>
    <w:p w14:paraId="7C7D3EAB" w14:textId="77777777" w:rsidR="00FA1DE8" w:rsidRPr="00FA1DE8" w:rsidRDefault="00FA1DE8" w:rsidP="00FA1DE8">
      <w:pPr>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spacing w:after="0"/>
        <w:outlineLvl w:val="1"/>
        <w:rPr>
          <w:caps/>
          <w:spacing w:val="15"/>
        </w:rPr>
      </w:pPr>
      <w:bookmarkStart w:id="1" w:name="_Toc202868440"/>
      <w:r w:rsidRPr="00FA1DE8">
        <w:rPr>
          <w:caps/>
          <w:spacing w:val="15"/>
        </w:rPr>
        <w:t>Overarching theme</w:t>
      </w:r>
      <w:bookmarkEnd w:id="1"/>
    </w:p>
    <w:p w14:paraId="6BDA1FA7" w14:textId="77777777" w:rsidR="00FA1DE8" w:rsidRPr="00FA1DE8" w:rsidRDefault="00FA1DE8" w:rsidP="00FA1DE8">
      <w:pPr>
        <w:spacing w:after="0" w:line="240" w:lineRule="auto"/>
        <w:rPr>
          <w:b/>
          <w:bCs/>
        </w:rPr>
      </w:pPr>
    </w:p>
    <w:p w14:paraId="34C2E26E" w14:textId="4A2E2B10" w:rsidR="00647386" w:rsidRDefault="00647386" w:rsidP="00647386">
      <w:pPr>
        <w:spacing w:after="0" w:line="240" w:lineRule="auto"/>
      </w:pPr>
      <w:r>
        <w:t xml:space="preserve">Establish a circuitous walking trail from the centre of the Buchan Township which will encompass existing and new pathways. This will require the construction of a 2.5m pathway on the existing informal walking path on the south side of the Buchan River and the installation of a second swing bridge at Spring Creek. </w:t>
      </w:r>
    </w:p>
    <w:p w14:paraId="337568E8" w14:textId="08D56C8C" w:rsidR="00647386" w:rsidRDefault="00647386" w:rsidP="00647386">
      <w:pPr>
        <w:spacing w:after="0" w:line="240" w:lineRule="auto"/>
      </w:pPr>
      <w:r w:rsidRPr="00FA1DE8">
        <w:t xml:space="preserve">Use the current developed walking path to the caves, and the informal walking path on the opposite side of the river to build a linkage between the town and </w:t>
      </w:r>
      <w:r w:rsidR="00FA682B">
        <w:t>several sites of significance</w:t>
      </w:r>
      <w:r w:rsidR="000758F1">
        <w:t>.</w:t>
      </w:r>
      <w:r w:rsidRPr="0042312A">
        <w:rPr>
          <w:strike/>
        </w:rPr>
        <w:t xml:space="preserve">  </w:t>
      </w:r>
    </w:p>
    <w:p w14:paraId="04B4E01F" w14:textId="77777777" w:rsidR="00FA1DE8" w:rsidRDefault="00FA1DE8" w:rsidP="00FA1DE8">
      <w:pPr>
        <w:spacing w:after="0" w:line="240" w:lineRule="auto"/>
      </w:pPr>
    </w:p>
    <w:p w14:paraId="55AD2810" w14:textId="5ACECA4C" w:rsidR="00FA1DE8" w:rsidRPr="00FA1DE8" w:rsidRDefault="00FA1DE8" w:rsidP="00FA1DE8">
      <w:pPr>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spacing w:after="0"/>
        <w:outlineLvl w:val="1"/>
        <w:rPr>
          <w:caps/>
          <w:spacing w:val="15"/>
          <w:lang w:val="en-GB"/>
        </w:rPr>
      </w:pPr>
      <w:bookmarkStart w:id="2" w:name="_Toc202868441"/>
      <w:r w:rsidRPr="00FA1DE8">
        <w:rPr>
          <w:caps/>
          <w:spacing w:val="15"/>
          <w:lang w:val="en-GB"/>
        </w:rPr>
        <w:t>BG</w:t>
      </w:r>
      <w:r w:rsidR="00D77C05">
        <w:rPr>
          <w:caps/>
          <w:spacing w:val="15"/>
          <w:lang w:val="en-GB"/>
        </w:rPr>
        <w:t>&amp;</w:t>
      </w:r>
      <w:r w:rsidRPr="00FA1DE8">
        <w:rPr>
          <w:caps/>
          <w:spacing w:val="15"/>
          <w:lang w:val="en-GB"/>
        </w:rPr>
        <w:t>DRA Community Renewal Plan</w:t>
      </w:r>
      <w:bookmarkEnd w:id="2"/>
    </w:p>
    <w:p w14:paraId="6EE6DFDA" w14:textId="77777777" w:rsidR="00FA1DE8" w:rsidRPr="00FA1DE8" w:rsidRDefault="00FA1DE8" w:rsidP="00FA1DE8">
      <w:pPr>
        <w:spacing w:after="0" w:line="240" w:lineRule="auto"/>
        <w:rPr>
          <w:lang w:val="en-GB"/>
        </w:rPr>
      </w:pPr>
    </w:p>
    <w:p w14:paraId="2A269992" w14:textId="2CA6658C" w:rsidR="00FA1DE8" w:rsidRPr="00FA1DE8" w:rsidRDefault="00FA1DE8" w:rsidP="00FA1DE8">
      <w:pPr>
        <w:spacing w:after="0" w:line="240" w:lineRule="auto"/>
        <w:rPr>
          <w:lang w:val="en-GB"/>
        </w:rPr>
      </w:pPr>
      <w:r w:rsidRPr="00FA1DE8">
        <w:rPr>
          <w:lang w:val="en-GB"/>
        </w:rPr>
        <w:t>Following the Black Summer bus</w:t>
      </w:r>
      <w:r w:rsidR="00D77C05">
        <w:rPr>
          <w:lang w:val="en-GB"/>
        </w:rPr>
        <w:t>h</w:t>
      </w:r>
      <w:r w:rsidRPr="00FA1DE8">
        <w:rPr>
          <w:lang w:val="en-GB"/>
        </w:rPr>
        <w:t>fires the B</w:t>
      </w:r>
      <w:r w:rsidR="007C3104">
        <w:rPr>
          <w:lang w:val="en-GB"/>
        </w:rPr>
        <w:t xml:space="preserve">uchan </w:t>
      </w:r>
      <w:r w:rsidRPr="00FA1DE8">
        <w:rPr>
          <w:lang w:val="en-GB"/>
        </w:rPr>
        <w:t>G</w:t>
      </w:r>
      <w:r w:rsidR="007C3104">
        <w:rPr>
          <w:lang w:val="en-GB"/>
        </w:rPr>
        <w:t xml:space="preserve">elantipy </w:t>
      </w:r>
      <w:r w:rsidRPr="00FA1DE8">
        <w:rPr>
          <w:lang w:val="en-GB"/>
        </w:rPr>
        <w:t>a</w:t>
      </w:r>
      <w:r w:rsidR="007C3104">
        <w:rPr>
          <w:lang w:val="en-GB"/>
        </w:rPr>
        <w:t xml:space="preserve">nd </w:t>
      </w:r>
      <w:r w:rsidRPr="00FA1DE8">
        <w:rPr>
          <w:lang w:val="en-GB"/>
        </w:rPr>
        <w:t>D</w:t>
      </w:r>
      <w:r w:rsidR="007C3104">
        <w:rPr>
          <w:lang w:val="en-GB"/>
        </w:rPr>
        <w:t xml:space="preserve">istricts </w:t>
      </w:r>
      <w:r w:rsidRPr="00FA1DE8">
        <w:rPr>
          <w:lang w:val="en-GB"/>
        </w:rPr>
        <w:t>R</w:t>
      </w:r>
      <w:r w:rsidR="007C3104">
        <w:rPr>
          <w:lang w:val="en-GB"/>
        </w:rPr>
        <w:t xml:space="preserve">enewal </w:t>
      </w:r>
      <w:r w:rsidRPr="00FA1DE8">
        <w:rPr>
          <w:lang w:val="en-GB"/>
        </w:rPr>
        <w:t>A</w:t>
      </w:r>
      <w:r w:rsidR="007C3104">
        <w:rPr>
          <w:lang w:val="en-GB"/>
        </w:rPr>
        <w:t>ssociation (BGaDRA)</w:t>
      </w:r>
      <w:r w:rsidRPr="00FA1DE8">
        <w:rPr>
          <w:lang w:val="en-GB"/>
        </w:rPr>
        <w:t xml:space="preserve"> was formed, BGaDRA </w:t>
      </w:r>
      <w:r w:rsidR="0032491D">
        <w:rPr>
          <w:lang w:val="en-GB"/>
        </w:rPr>
        <w:t xml:space="preserve">is seen as the local Community Recovery Committee. BGaDRA </w:t>
      </w:r>
      <w:r w:rsidRPr="00FA1DE8">
        <w:rPr>
          <w:lang w:val="en-GB"/>
        </w:rPr>
        <w:t>has a clear purpose of:</w:t>
      </w:r>
    </w:p>
    <w:p w14:paraId="25DE34C2" w14:textId="77777777" w:rsidR="00FA1DE8" w:rsidRPr="00FA1DE8" w:rsidRDefault="00FA1DE8" w:rsidP="00FA1DE8">
      <w:pPr>
        <w:numPr>
          <w:ilvl w:val="0"/>
          <w:numId w:val="6"/>
        </w:numPr>
        <w:spacing w:after="0" w:line="240" w:lineRule="auto"/>
        <w:contextualSpacing/>
        <w:rPr>
          <w:lang w:val="en-GB"/>
        </w:rPr>
      </w:pPr>
      <w:r w:rsidRPr="00FA1DE8">
        <w:rPr>
          <w:lang w:val="en-GB"/>
        </w:rPr>
        <w:t>Providing for and advocating on behalf of the needs of the community.</w:t>
      </w:r>
    </w:p>
    <w:p w14:paraId="589AAB3A" w14:textId="77777777" w:rsidR="00FA1DE8" w:rsidRPr="00FA1DE8" w:rsidRDefault="00FA1DE8" w:rsidP="00FA1DE8">
      <w:pPr>
        <w:numPr>
          <w:ilvl w:val="0"/>
          <w:numId w:val="6"/>
        </w:numPr>
        <w:spacing w:after="0" w:line="240" w:lineRule="auto"/>
        <w:contextualSpacing/>
        <w:rPr>
          <w:lang w:val="en-GB"/>
        </w:rPr>
      </w:pPr>
      <w:r w:rsidRPr="00FA1DE8">
        <w:rPr>
          <w:lang w:val="en-GB"/>
        </w:rPr>
        <w:t>Identifying and addressing any shortfalls arising from the bushfire event.</w:t>
      </w:r>
    </w:p>
    <w:p w14:paraId="40A7A51D" w14:textId="77777777" w:rsidR="00FA1DE8" w:rsidRPr="00FA1DE8" w:rsidRDefault="00FA1DE8" w:rsidP="00FA1DE8">
      <w:pPr>
        <w:numPr>
          <w:ilvl w:val="0"/>
          <w:numId w:val="6"/>
        </w:numPr>
        <w:spacing w:after="0" w:line="240" w:lineRule="auto"/>
        <w:contextualSpacing/>
        <w:rPr>
          <w:lang w:val="en-GB"/>
        </w:rPr>
      </w:pPr>
      <w:r w:rsidRPr="00FA1DE8">
        <w:rPr>
          <w:lang w:val="en-GB"/>
        </w:rPr>
        <w:t>Endeavouring to increase economic activity within the community.</w:t>
      </w:r>
    </w:p>
    <w:p w14:paraId="7A762997" w14:textId="77777777" w:rsidR="00FA1DE8" w:rsidRPr="00FA1DE8" w:rsidRDefault="00FA1DE8" w:rsidP="00FA1DE8">
      <w:pPr>
        <w:numPr>
          <w:ilvl w:val="0"/>
          <w:numId w:val="6"/>
        </w:numPr>
        <w:spacing w:after="0" w:line="240" w:lineRule="auto"/>
        <w:contextualSpacing/>
        <w:rPr>
          <w:lang w:val="en-GB"/>
        </w:rPr>
      </w:pPr>
      <w:r w:rsidRPr="00FA1DE8">
        <w:rPr>
          <w:lang w:val="en-GB"/>
        </w:rPr>
        <w:t>Creating a Community Renewal Plan that strives for the betterment of the community.</w:t>
      </w:r>
    </w:p>
    <w:p w14:paraId="222680D1" w14:textId="77777777" w:rsidR="00FA1DE8" w:rsidRPr="00FA1DE8" w:rsidRDefault="00FA1DE8" w:rsidP="00FA1DE8">
      <w:pPr>
        <w:spacing w:after="0" w:line="240" w:lineRule="auto"/>
        <w:ind w:left="720"/>
        <w:contextualSpacing/>
        <w:rPr>
          <w:lang w:val="en-GB"/>
        </w:rPr>
      </w:pPr>
    </w:p>
    <w:p w14:paraId="3A288840" w14:textId="77777777" w:rsidR="00FA1DE8" w:rsidRPr="00FA1DE8" w:rsidRDefault="00FA1DE8" w:rsidP="00FA1DE8">
      <w:pPr>
        <w:spacing w:after="0" w:line="240" w:lineRule="auto"/>
        <w:rPr>
          <w:lang w:val="en-GB"/>
        </w:rPr>
      </w:pPr>
      <w:r w:rsidRPr="00FA1DE8">
        <w:rPr>
          <w:lang w:val="en-GB"/>
        </w:rPr>
        <w:t xml:space="preserve">Community members contributed significantly to the development of the initial version, completing a community survey and attending various meetings and workshops. Their willingness to provide input during such a challenging time is a testament to their passion for their communities’ future. </w:t>
      </w:r>
    </w:p>
    <w:p w14:paraId="3FFFCD2D" w14:textId="77777777" w:rsidR="00FA1DE8" w:rsidRPr="00FA1DE8" w:rsidRDefault="00FA1DE8" w:rsidP="00FA1DE8">
      <w:pPr>
        <w:spacing w:after="0" w:line="240" w:lineRule="auto"/>
        <w:rPr>
          <w:lang w:val="en-GB"/>
        </w:rPr>
      </w:pPr>
    </w:p>
    <w:p w14:paraId="536F0D97" w14:textId="7AACA2B8" w:rsidR="00FA1DE8" w:rsidRPr="00FA1DE8" w:rsidRDefault="00FA1DE8" w:rsidP="00FA1DE8">
      <w:pPr>
        <w:spacing w:after="0" w:line="240" w:lineRule="auto"/>
        <w:rPr>
          <w:lang w:val="en-GB"/>
        </w:rPr>
      </w:pPr>
      <w:r w:rsidRPr="00FA1DE8">
        <w:rPr>
          <w:lang w:val="en-GB"/>
        </w:rPr>
        <w:t>In 2024, further community engagement was undertaken to consider the impact of the destructive Boxing Day 2023 storm-flood event, and the experiences, reflections and insights from the years following the Black Summer bushfires. This engagement confirmed the general direction and key content of the Renewal Plan, with an updated version prepared in late 2024 which focuses on revisions to project prioritisation.</w:t>
      </w:r>
      <w:r w:rsidR="00EF63CA">
        <w:rPr>
          <w:lang w:val="en-GB"/>
        </w:rPr>
        <w:t xml:space="preserve"> The community is </w:t>
      </w:r>
      <w:r w:rsidR="00461BB7">
        <w:rPr>
          <w:lang w:val="en-GB"/>
        </w:rPr>
        <w:t>still very active and engaged with 100 people attending the Launch of the Buchan Discovery Trail.</w:t>
      </w:r>
    </w:p>
    <w:p w14:paraId="66693651" w14:textId="77777777" w:rsidR="00FA1DE8" w:rsidRDefault="00FA1DE8" w:rsidP="00FA1DE8">
      <w:pPr>
        <w:spacing w:after="0" w:line="240" w:lineRule="auto"/>
        <w:rPr>
          <w:lang w:val="en-GB"/>
        </w:rPr>
      </w:pPr>
    </w:p>
    <w:p w14:paraId="6D55A0CF" w14:textId="77777777" w:rsidR="00FA1DE8" w:rsidRPr="00FA1DE8" w:rsidRDefault="00FA1DE8" w:rsidP="00FA1DE8">
      <w:pPr>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spacing w:after="0"/>
        <w:outlineLvl w:val="1"/>
        <w:rPr>
          <w:caps/>
          <w:spacing w:val="15"/>
          <w:lang w:val="en-GB"/>
        </w:rPr>
      </w:pPr>
      <w:bookmarkStart w:id="3" w:name="_Toc202868442"/>
      <w:r w:rsidRPr="00FA1DE8">
        <w:rPr>
          <w:caps/>
          <w:spacing w:val="15"/>
          <w:lang w:val="en-GB"/>
        </w:rPr>
        <w:t>Key Focus Areas</w:t>
      </w:r>
      <w:bookmarkEnd w:id="3"/>
    </w:p>
    <w:p w14:paraId="090707CF" w14:textId="77777777" w:rsidR="00FA1DE8" w:rsidRPr="00FA1DE8" w:rsidRDefault="00FA1DE8" w:rsidP="00FA1DE8">
      <w:pPr>
        <w:spacing w:after="0" w:line="240" w:lineRule="auto"/>
        <w:rPr>
          <w:lang w:val="en-GB"/>
        </w:rPr>
      </w:pPr>
    </w:p>
    <w:p w14:paraId="6DC3452C" w14:textId="53F39A60" w:rsidR="00FA1DE8" w:rsidRPr="00FA1DE8" w:rsidRDefault="00FA1DE8" w:rsidP="00FA1DE8">
      <w:pPr>
        <w:numPr>
          <w:ilvl w:val="0"/>
          <w:numId w:val="7"/>
        </w:numPr>
        <w:spacing w:after="0" w:line="240" w:lineRule="auto"/>
        <w:contextualSpacing/>
        <w:rPr>
          <w:lang w:val="en-GB"/>
        </w:rPr>
      </w:pPr>
      <w:r w:rsidRPr="00FA1DE8">
        <w:rPr>
          <w:lang w:val="en-GB"/>
        </w:rPr>
        <w:t>Diversifying the local economy – with reduced dependence on Caves-based tourism</w:t>
      </w:r>
      <w:r w:rsidR="008B3263">
        <w:rPr>
          <w:lang w:val="en-GB"/>
        </w:rPr>
        <w:t>.</w:t>
      </w:r>
      <w:r w:rsidR="00767235">
        <w:rPr>
          <w:lang w:val="en-GB"/>
        </w:rPr>
        <w:t xml:space="preserve"> The community </w:t>
      </w:r>
      <w:r w:rsidR="008B3263">
        <w:rPr>
          <w:lang w:val="en-GB"/>
        </w:rPr>
        <w:t xml:space="preserve">intends </w:t>
      </w:r>
      <w:r w:rsidR="00767235">
        <w:rPr>
          <w:lang w:val="en-GB"/>
        </w:rPr>
        <w:t>to leverage the attraction of the caves to encourage more tourism activities in Buchan.</w:t>
      </w:r>
    </w:p>
    <w:p w14:paraId="774192EE" w14:textId="77777777" w:rsidR="00FA1DE8" w:rsidRPr="00FA1DE8" w:rsidRDefault="00FA1DE8" w:rsidP="00FA1DE8">
      <w:pPr>
        <w:spacing w:after="0" w:line="240" w:lineRule="auto"/>
        <w:ind w:left="720"/>
        <w:rPr>
          <w:lang w:val="en-GB"/>
        </w:rPr>
      </w:pPr>
    </w:p>
    <w:p w14:paraId="20D21FBA" w14:textId="77777777" w:rsidR="00F664FE" w:rsidRDefault="00F664FE" w:rsidP="00FA1DE8">
      <w:pPr>
        <w:spacing w:after="0" w:line="240" w:lineRule="auto"/>
        <w:ind w:left="720"/>
        <w:rPr>
          <w:lang w:val="en-GB"/>
        </w:rPr>
      </w:pPr>
    </w:p>
    <w:p w14:paraId="07D700E0" w14:textId="77777777" w:rsidR="00F664FE" w:rsidRDefault="00F664FE" w:rsidP="00FA1DE8">
      <w:pPr>
        <w:spacing w:after="0" w:line="240" w:lineRule="auto"/>
        <w:ind w:left="720"/>
        <w:rPr>
          <w:lang w:val="en-GB"/>
        </w:rPr>
      </w:pPr>
    </w:p>
    <w:p w14:paraId="29AEAEAC" w14:textId="3817E5C8" w:rsidR="00FA1DE8" w:rsidRPr="00FA1DE8" w:rsidRDefault="00FA1DE8" w:rsidP="00FA1DE8">
      <w:pPr>
        <w:spacing w:after="0" w:line="240" w:lineRule="auto"/>
        <w:ind w:left="720"/>
        <w:rPr>
          <w:lang w:val="en-GB"/>
        </w:rPr>
      </w:pPr>
      <w:r w:rsidRPr="00FA1DE8">
        <w:rPr>
          <w:lang w:val="en-GB"/>
        </w:rPr>
        <w:t>The full closure of the Caves for around three months after both the bushfires and storm-flood, and other longer specific cave and site closures following the bushfires, had a major impact on the local community and economy. This highlighted the need to reduce reliance on Caves tourism, while maximising opportunities from this iconic attraction.</w:t>
      </w:r>
    </w:p>
    <w:p w14:paraId="2D6FB9DA" w14:textId="77777777" w:rsidR="00FA1DE8" w:rsidRPr="00FA1DE8" w:rsidRDefault="00FA1DE8" w:rsidP="00FA1DE8">
      <w:pPr>
        <w:spacing w:after="0" w:line="240" w:lineRule="auto"/>
        <w:ind w:left="720"/>
        <w:rPr>
          <w:lang w:val="en-GB"/>
        </w:rPr>
      </w:pPr>
    </w:p>
    <w:p w14:paraId="3239B0F8" w14:textId="77777777" w:rsidR="00FA1DE8" w:rsidRPr="00FA1DE8" w:rsidRDefault="00FA1DE8" w:rsidP="00FA1DE8">
      <w:pPr>
        <w:numPr>
          <w:ilvl w:val="0"/>
          <w:numId w:val="7"/>
        </w:numPr>
        <w:spacing w:after="0" w:line="240" w:lineRule="auto"/>
        <w:contextualSpacing/>
        <w:rPr>
          <w:lang w:val="en-GB"/>
        </w:rPr>
      </w:pPr>
      <w:r w:rsidRPr="00FA1DE8">
        <w:rPr>
          <w:lang w:val="en-GB"/>
        </w:rPr>
        <w:t>Local economic development and housing availability</w:t>
      </w:r>
    </w:p>
    <w:p w14:paraId="6A46EC96" w14:textId="77777777" w:rsidR="00FA1DE8" w:rsidRPr="00FA1DE8" w:rsidRDefault="00FA1DE8" w:rsidP="00FA1DE8">
      <w:pPr>
        <w:spacing w:after="0" w:line="240" w:lineRule="auto"/>
        <w:ind w:left="720"/>
        <w:contextualSpacing/>
        <w:rPr>
          <w:lang w:val="en-GB"/>
        </w:rPr>
      </w:pPr>
    </w:p>
    <w:p w14:paraId="3DEF362C" w14:textId="77777777" w:rsidR="00FA1DE8" w:rsidRPr="00FA1DE8" w:rsidRDefault="00FA1DE8" w:rsidP="00FA1DE8">
      <w:pPr>
        <w:spacing w:after="0" w:line="240" w:lineRule="auto"/>
        <w:ind w:left="720"/>
        <w:contextualSpacing/>
        <w:rPr>
          <w:lang w:val="en-GB"/>
        </w:rPr>
      </w:pPr>
      <w:r w:rsidRPr="00FA1DE8">
        <w:rPr>
          <w:lang w:val="en-GB"/>
        </w:rPr>
        <w:t>There are limited local employment opportunities, which has been a challenge to maintaining the local population.  A barrier to pursuing economic opportunities is the local housing shortage. To address this, it is proposed to undertake a residential land study and develop a Buchan Structure Plan. This will be combined with ongoing exploration of local economic opportunities.</w:t>
      </w:r>
    </w:p>
    <w:p w14:paraId="43EF49F7" w14:textId="0C54765B" w:rsidR="002F0A1C" w:rsidRDefault="00DB1EE8" w:rsidP="00DB1EE8">
      <w:pPr>
        <w:pStyle w:val="Heading1"/>
      </w:pPr>
      <w:bookmarkStart w:id="4" w:name="_Toc202868443"/>
      <w:r>
        <w:t>COMMUNITY PROFILE</w:t>
      </w:r>
      <w:bookmarkEnd w:id="4"/>
    </w:p>
    <w:p w14:paraId="44336FDD" w14:textId="6A166DE5" w:rsidR="00DB1EE8" w:rsidRPr="00DB1EE8" w:rsidRDefault="00DB1EE8" w:rsidP="00DB1EE8">
      <w:pPr>
        <w:pStyle w:val="Heading2"/>
      </w:pPr>
      <w:bookmarkStart w:id="5" w:name="_Toc202868444"/>
      <w:r>
        <w:t>History</w:t>
      </w:r>
      <w:bookmarkEnd w:id="5"/>
    </w:p>
    <w:p w14:paraId="2761B22C" w14:textId="77777777" w:rsidR="00A10FFE" w:rsidRDefault="00A10FFE" w:rsidP="009F0791">
      <w:pPr>
        <w:spacing w:after="0" w:line="240" w:lineRule="auto"/>
        <w:rPr>
          <w:b/>
          <w:bCs/>
        </w:rPr>
      </w:pPr>
    </w:p>
    <w:p w14:paraId="732B6D1D" w14:textId="659DBE82" w:rsidR="002F0A1C" w:rsidRDefault="00C964BF" w:rsidP="009F0791">
      <w:pPr>
        <w:spacing w:after="0" w:line="240" w:lineRule="auto"/>
      </w:pPr>
      <w:r>
        <w:t xml:space="preserve">The word ‘Buchan’ was likely taken from an Aboriginal word ‘Bukkan-mungie’, to which various meanings have been ascribed.  </w:t>
      </w:r>
      <w:r w:rsidR="00422A32">
        <w:t>Interpretations</w:t>
      </w:r>
      <w:r>
        <w:t xml:space="preserve"> include ‘place of grass bag’ and ‘place of rocks with holes in them’.</w:t>
      </w:r>
    </w:p>
    <w:p w14:paraId="34D5B82A" w14:textId="77777777" w:rsidR="00C964BF" w:rsidRDefault="00C964BF" w:rsidP="009F0791">
      <w:pPr>
        <w:spacing w:after="0" w:line="240" w:lineRule="auto"/>
      </w:pPr>
    </w:p>
    <w:p w14:paraId="50F849FE" w14:textId="0AF7D9BD" w:rsidR="00C964BF" w:rsidRDefault="00C964BF" w:rsidP="009F0791">
      <w:pPr>
        <w:spacing w:after="0" w:line="240" w:lineRule="auto"/>
      </w:pPr>
      <w:r>
        <w:t>First Nations people, the Gunaikurnai, have a connection to the area that stretches back tens of thousands of years. The Country of the Krauatungalung covers the area around Buchan and Buchan River, the Snowy River and up to Black Mountain. The Buchan Caves areas was an important meeting place during seasonal migration.</w:t>
      </w:r>
    </w:p>
    <w:p w14:paraId="0E21BC97" w14:textId="77777777" w:rsidR="00C964BF" w:rsidRDefault="00C964BF" w:rsidP="009F0791">
      <w:pPr>
        <w:spacing w:after="0" w:line="240" w:lineRule="auto"/>
      </w:pPr>
    </w:p>
    <w:p w14:paraId="7C9DECCB" w14:textId="14149333" w:rsidR="00C964BF" w:rsidRDefault="00C964BF" w:rsidP="009F0791">
      <w:pPr>
        <w:spacing w:after="0" w:line="240" w:lineRule="auto"/>
      </w:pPr>
      <w:r>
        <w:t>These caves are some of the oldest caves bearing signs of historical habitation in the world.  In 2021, a significant grindstone was found at Cloggs Cave near Bucha</w:t>
      </w:r>
      <w:r w:rsidR="00422A32">
        <w:t>n</w:t>
      </w:r>
      <w:r>
        <w:t>. Other discoveries include megafauna in local fossils and remnants of the bogong moths which demonstrate the role they played in the diet of previous generations of the Gunaikurnai people.</w:t>
      </w:r>
    </w:p>
    <w:p w14:paraId="0476C42B" w14:textId="77777777" w:rsidR="00C964BF" w:rsidRDefault="00C964BF" w:rsidP="009F0791">
      <w:pPr>
        <w:spacing w:after="0" w:line="240" w:lineRule="auto"/>
      </w:pPr>
    </w:p>
    <w:p w14:paraId="360953A6" w14:textId="2A7D92D6" w:rsidR="00C964BF" w:rsidRDefault="00C964BF" w:rsidP="009F0791">
      <w:pPr>
        <w:spacing w:after="0" w:line="240" w:lineRule="auto"/>
      </w:pPr>
      <w:r>
        <w:t>European settlement first entered the area in October 1838, with Buchan station being established in early 1839. Free selection occurred after 1868, and a township was proclaimed in 1873. Farming included cattle, sheep and crops. Wheat, oats, barley, maize, hops, arrowroot and beans were grow</w:t>
      </w:r>
      <w:r w:rsidR="00422A32">
        <w:t>n</w:t>
      </w:r>
      <w:r>
        <w:t xml:space="preserve"> on the river flats.  </w:t>
      </w:r>
      <w:r w:rsidR="00422A32">
        <w:t>Dairying</w:t>
      </w:r>
      <w:r>
        <w:t xml:space="preserve"> operations, initially for local consumption, commenced before 1900. This expan</w:t>
      </w:r>
      <w:r w:rsidR="00422A32">
        <w:t>d</w:t>
      </w:r>
      <w:r>
        <w:t>ed into several cheese factor</w:t>
      </w:r>
      <w:r w:rsidR="00422A32">
        <w:t xml:space="preserve">ies and a butter factory. Grazing increased as settlement spread and cattle sales began in 1901. </w:t>
      </w:r>
    </w:p>
    <w:p w14:paraId="238494A4" w14:textId="77777777" w:rsidR="00422A32" w:rsidRDefault="00422A32" w:rsidP="009F0791">
      <w:pPr>
        <w:spacing w:after="0" w:line="240" w:lineRule="auto"/>
      </w:pPr>
    </w:p>
    <w:p w14:paraId="3345E9D1" w14:textId="7EA762EB" w:rsidR="00422A32" w:rsidRDefault="00422A32" w:rsidP="009F0791">
      <w:pPr>
        <w:spacing w:after="0" w:line="240" w:lineRule="auto"/>
      </w:pPr>
      <w:r>
        <w:t>Several mines were opened as early as 1869 including silver, gold and lead, however, most struggled commercially.  Some quarries operating in the early 1900s with the marble being used in buildings such as the Shrine of Remembrance and State Library in Melbourn, other buildings in Victoria and in London, England.  Wattle bark stripping was an important industry and small spot mills worked in the surrounding bush. Following WWII town large sawmills and several smaller mills operated in Buchan providing employment. The last mill ceased operation in 2017.</w:t>
      </w:r>
    </w:p>
    <w:p w14:paraId="4554D4A2" w14:textId="77777777" w:rsidR="00422A32" w:rsidRDefault="00422A32" w:rsidP="009F0791">
      <w:pPr>
        <w:spacing w:after="0" w:line="240" w:lineRule="auto"/>
      </w:pPr>
    </w:p>
    <w:p w14:paraId="3E5B946A" w14:textId="77777777" w:rsidR="00F664FE" w:rsidRDefault="00422A32" w:rsidP="009F0791">
      <w:pPr>
        <w:spacing w:after="0" w:line="240" w:lineRule="auto"/>
      </w:pPr>
      <w:r>
        <w:t xml:space="preserve">The first recorded exploration of the Buchan caves was made by Stewart Ryrie in 1840 however the indigenous people of the area were the first to know of their existence. By the 1880s, several caves </w:t>
      </w:r>
      <w:r>
        <w:lastRenderedPageBreak/>
        <w:t xml:space="preserve">became tourist attractions. Frank Moon discovered the Fairy Cave in 1907 and was the local and government appointed caretaker. They were opened for public inspection in 1908. The Royal Cave was opened in 1912 and by 1917, six caves were open to the public. In the 1920’s camping facilities </w:t>
      </w:r>
    </w:p>
    <w:p w14:paraId="38A8D078" w14:textId="77777777" w:rsidR="00F664FE" w:rsidRDefault="00F664FE" w:rsidP="009F0791">
      <w:pPr>
        <w:spacing w:after="0" w:line="240" w:lineRule="auto"/>
      </w:pPr>
    </w:p>
    <w:p w14:paraId="37AD5E86" w14:textId="5A598DFC" w:rsidR="00422A32" w:rsidRDefault="00422A32" w:rsidP="009F0791">
      <w:pPr>
        <w:spacing w:after="0" w:line="240" w:lineRule="auto"/>
      </w:pPr>
      <w:r>
        <w:t>were developed in the Caves Reserve to accommodate tourists. They stayed in the local guesthouse, hotels or at the new campsite. The caves were closed during the war but reopened in 1946. Both the Fairy and Royal Cave remain open for viewing while many others have limited access to maintain their integrity.</w:t>
      </w:r>
    </w:p>
    <w:p w14:paraId="514AE250" w14:textId="77777777" w:rsidR="00FA1DE8" w:rsidRDefault="00FA1DE8" w:rsidP="009F0791">
      <w:pPr>
        <w:spacing w:after="0" w:line="240" w:lineRule="auto"/>
      </w:pPr>
    </w:p>
    <w:p w14:paraId="756ECA09" w14:textId="74E06838" w:rsidR="000A7FC3" w:rsidRPr="00A10FFE" w:rsidRDefault="000A7FC3" w:rsidP="00DB1EE8">
      <w:pPr>
        <w:pStyle w:val="Heading2"/>
      </w:pPr>
      <w:bookmarkStart w:id="6" w:name="_Toc202868445"/>
      <w:r w:rsidRPr="00A10FFE">
        <w:t>L</w:t>
      </w:r>
      <w:r w:rsidR="00372086">
        <w:t>ocation</w:t>
      </w:r>
      <w:bookmarkEnd w:id="6"/>
    </w:p>
    <w:p w14:paraId="43203FEE" w14:textId="16667E4E" w:rsidR="000A7FC3" w:rsidRPr="00A10FFE" w:rsidRDefault="000A7FC3" w:rsidP="009F0791">
      <w:pPr>
        <w:spacing w:after="0" w:line="240" w:lineRule="auto"/>
        <w:rPr>
          <w:rFonts w:asciiTheme="majorHAnsi" w:hAnsiTheme="majorHAnsi" w:cstheme="majorHAnsi"/>
        </w:rPr>
      </w:pPr>
    </w:p>
    <w:p w14:paraId="622B0184" w14:textId="37A1C406" w:rsidR="009F0791" w:rsidRDefault="009F0791" w:rsidP="009F0791">
      <w:pPr>
        <w:spacing w:after="0" w:line="240" w:lineRule="auto"/>
      </w:pPr>
      <w:r w:rsidRPr="009F0791">
        <w:t>Buchan, Gelantipy and districts has a total</w:t>
      </w:r>
      <w:r>
        <w:t xml:space="preserve"> </w:t>
      </w:r>
      <w:r w:rsidRPr="009F0791">
        <w:t>population of around 450. It is a relatively remote</w:t>
      </w:r>
      <w:r>
        <w:t xml:space="preserve"> </w:t>
      </w:r>
      <w:r w:rsidRPr="009F0791">
        <w:t>agricultural area that also supports a tourism</w:t>
      </w:r>
      <w:r>
        <w:t xml:space="preserve"> </w:t>
      </w:r>
      <w:r w:rsidRPr="009F0791">
        <w:t>industry. The central township of Buchan has</w:t>
      </w:r>
      <w:r>
        <w:t xml:space="preserve"> </w:t>
      </w:r>
      <w:r w:rsidRPr="009F0791">
        <w:t>grocery, postal, meals, accommodation and fuel</w:t>
      </w:r>
      <w:r>
        <w:t xml:space="preserve"> </w:t>
      </w:r>
      <w:r w:rsidRPr="009F0791">
        <w:t>services available. It is 81km</w:t>
      </w:r>
      <w:r>
        <w:t xml:space="preserve"> from the regional centre of Bairnsdale, it is approximately 1 hour 10minutes drive </w:t>
      </w:r>
      <w:r w:rsidRPr="009F0791">
        <w:t>between Buchan and the northern</w:t>
      </w:r>
      <w:r>
        <w:t xml:space="preserve"> </w:t>
      </w:r>
      <w:r w:rsidRPr="009F0791">
        <w:t>most</w:t>
      </w:r>
      <w:r>
        <w:t xml:space="preserve"> </w:t>
      </w:r>
      <w:r w:rsidRPr="009F0791">
        <w:t>locality, Suggan Buggan. The top three industries of</w:t>
      </w:r>
      <w:r>
        <w:t xml:space="preserve"> </w:t>
      </w:r>
      <w:r w:rsidRPr="009F0791">
        <w:t>employment are 1) Agriculture, 2) Healthcare and</w:t>
      </w:r>
      <w:r>
        <w:t xml:space="preserve"> </w:t>
      </w:r>
      <w:r w:rsidRPr="009F0791">
        <w:t>Social Assistance, and 3) Accommodation and</w:t>
      </w:r>
      <w:r>
        <w:t xml:space="preserve"> </w:t>
      </w:r>
      <w:r w:rsidRPr="009F0791">
        <w:t>Food Services. The districts are home</w:t>
      </w:r>
      <w:r>
        <w:t xml:space="preserve"> </w:t>
      </w:r>
      <w:r w:rsidRPr="009F0791">
        <w:t>to the iconic Buchan Caves system, one of</w:t>
      </w:r>
      <w:r>
        <w:t xml:space="preserve"> </w:t>
      </w:r>
      <w:r w:rsidRPr="009F0791">
        <w:t>Australia</w:t>
      </w:r>
      <w:r>
        <w:t>’</w:t>
      </w:r>
      <w:r w:rsidRPr="009F0791">
        <w:t>s most extensive and best-decorated</w:t>
      </w:r>
      <w:r>
        <w:t xml:space="preserve"> </w:t>
      </w:r>
      <w:r w:rsidRPr="009F0791">
        <w:t>cave systems, which is a key tourist attraction.</w:t>
      </w:r>
      <w:r>
        <w:t xml:space="preserve"> </w:t>
      </w:r>
      <w:r w:rsidRPr="009F0791">
        <w:t>Around 120,000 people visit the Caves reserve</w:t>
      </w:r>
      <w:r>
        <w:t xml:space="preserve"> </w:t>
      </w:r>
      <w:r w:rsidRPr="009F0791">
        <w:t>annually, with around 65,000 taking a cave tour.</w:t>
      </w:r>
    </w:p>
    <w:p w14:paraId="4B0D9130" w14:textId="77777777" w:rsidR="009F0791" w:rsidRDefault="009F0791" w:rsidP="009F0791">
      <w:pPr>
        <w:spacing w:after="0" w:line="240" w:lineRule="auto"/>
      </w:pPr>
    </w:p>
    <w:p w14:paraId="13983B20" w14:textId="60DDF369" w:rsidR="009F0791" w:rsidRPr="00A10FFE" w:rsidRDefault="00372086" w:rsidP="00DB1EE8">
      <w:pPr>
        <w:pStyle w:val="Heading2"/>
        <w:rPr>
          <w:lang w:val="en-GB"/>
        </w:rPr>
      </w:pPr>
      <w:bookmarkStart w:id="7" w:name="_Toc202868446"/>
      <w:r>
        <w:rPr>
          <w:lang w:val="en-GB"/>
        </w:rPr>
        <w:t>Natural Environment</w:t>
      </w:r>
      <w:bookmarkEnd w:id="7"/>
    </w:p>
    <w:p w14:paraId="3E18290E" w14:textId="77777777" w:rsidR="000A7FC3" w:rsidRDefault="000A7FC3" w:rsidP="009F0791">
      <w:pPr>
        <w:spacing w:after="0" w:line="240" w:lineRule="auto"/>
        <w:rPr>
          <w:lang w:val="en-GB"/>
        </w:rPr>
      </w:pPr>
    </w:p>
    <w:p w14:paraId="76698792" w14:textId="77777777" w:rsidR="000A7FC3" w:rsidRDefault="000A7FC3" w:rsidP="009F0791">
      <w:pPr>
        <w:spacing w:after="0" w:line="240" w:lineRule="auto"/>
        <w:rPr>
          <w:lang w:val="en-GB"/>
        </w:rPr>
      </w:pPr>
      <w:r>
        <w:rPr>
          <w:lang w:val="en-GB"/>
        </w:rPr>
        <w:t>Natural disaster events and emergencies such as fire and flood are a regular occurrence in the area.  In the years between 2003 and 2022, there has been fire, of varying intensity, volatility and consequence, in the landscape 16 of those years.</w:t>
      </w:r>
    </w:p>
    <w:p w14:paraId="3C1E75C2" w14:textId="77777777" w:rsidR="000A7FC3" w:rsidRDefault="000A7FC3" w:rsidP="009F0791">
      <w:pPr>
        <w:spacing w:after="0" w:line="240" w:lineRule="auto"/>
        <w:rPr>
          <w:lang w:val="en-GB"/>
        </w:rPr>
      </w:pPr>
    </w:p>
    <w:p w14:paraId="24AB9CC3" w14:textId="160017D9" w:rsidR="009F0791" w:rsidRDefault="009F0791" w:rsidP="009F0791">
      <w:pPr>
        <w:spacing w:after="0" w:line="240" w:lineRule="auto"/>
        <w:rPr>
          <w:lang w:val="en-GB"/>
        </w:rPr>
      </w:pPr>
      <w:r>
        <w:rPr>
          <w:lang w:val="en-GB"/>
        </w:rPr>
        <w:t>The Black Summer bushfires of 2019</w:t>
      </w:r>
      <w:r w:rsidR="000A7FC3">
        <w:rPr>
          <w:lang w:val="en-GB"/>
        </w:rPr>
        <w:t>/20 had a sever</w:t>
      </w:r>
      <w:r w:rsidR="002A3FBD">
        <w:rPr>
          <w:lang w:val="en-GB"/>
        </w:rPr>
        <w:t>e</w:t>
      </w:r>
      <w:r w:rsidR="000A7FC3">
        <w:rPr>
          <w:lang w:val="en-GB"/>
        </w:rPr>
        <w:t xml:space="preserve"> impact on the districts, resulting in the tragic loss of two lives, 44 dwellings being destroyed, loss of 96 sheds and thousands of kilometres of fencing plus substantial other damage.  There was considerable damage to community and tourism assets with the closure of Buchan Caves Reserve, the Snowy River National Park and key access roads.  This triggered a major downturn in local business.  This disaster was followed by a major storm-flood event on Boxing Day 2023, where sadly there were a further 2 fatalities.  Considerable damage to both private and public roads, infrastructure and the closure of the Caves again caused a major downturn in local business.  The Buchan Gelantipy and Districts Renewal Association (BGaDRA) was established in direct response to the bushfires and provided support following the storm-flood event. </w:t>
      </w:r>
    </w:p>
    <w:p w14:paraId="16E9F96B" w14:textId="1983B028" w:rsidR="00473E17" w:rsidRPr="00473E17" w:rsidRDefault="005A0140" w:rsidP="00372086">
      <w:pPr>
        <w:pStyle w:val="Heading1"/>
        <w:rPr>
          <w:lang w:val="en-GB"/>
        </w:rPr>
      </w:pPr>
      <w:bookmarkStart w:id="8" w:name="_Toc202868447"/>
      <w:r>
        <w:rPr>
          <w:lang w:val="en-GB"/>
        </w:rPr>
        <w:t>DIVERSIFY</w:t>
      </w:r>
      <w:r w:rsidR="00A52CAE">
        <w:rPr>
          <w:lang w:val="en-GB"/>
        </w:rPr>
        <w:t xml:space="preserve"> BUCHAN’S</w:t>
      </w:r>
      <w:r>
        <w:rPr>
          <w:lang w:val="en-GB"/>
        </w:rPr>
        <w:t xml:space="preserve"> LOCAL ECONOMY</w:t>
      </w:r>
      <w:bookmarkEnd w:id="8"/>
    </w:p>
    <w:p w14:paraId="4A54F6AB" w14:textId="77777777" w:rsidR="00473E17" w:rsidRDefault="00473E17" w:rsidP="009F0791">
      <w:pPr>
        <w:spacing w:after="0" w:line="240" w:lineRule="auto"/>
        <w:rPr>
          <w:lang w:val="en-GB"/>
        </w:rPr>
      </w:pPr>
    </w:p>
    <w:p w14:paraId="4D807508" w14:textId="61D26402" w:rsidR="00473E17" w:rsidRDefault="007C2895" w:rsidP="00A10FFE">
      <w:pPr>
        <w:pStyle w:val="Heading2"/>
        <w:rPr>
          <w:lang w:val="en-GB"/>
        </w:rPr>
      </w:pPr>
      <w:bookmarkStart w:id="9" w:name="_Toc202868448"/>
      <w:r w:rsidRPr="007C2895">
        <w:rPr>
          <w:lang w:val="en-GB"/>
        </w:rPr>
        <w:t>The Buchan Discovery Trail</w:t>
      </w:r>
      <w:r w:rsidR="00FD4E7C">
        <w:rPr>
          <w:lang w:val="en-GB"/>
        </w:rPr>
        <w:t xml:space="preserve"> (BDT)</w:t>
      </w:r>
      <w:bookmarkEnd w:id="9"/>
    </w:p>
    <w:p w14:paraId="20EAFA57" w14:textId="77777777" w:rsidR="00FD4E7C" w:rsidRDefault="00FD4E7C" w:rsidP="009F0791">
      <w:pPr>
        <w:spacing w:after="0" w:line="240" w:lineRule="auto"/>
        <w:rPr>
          <w:b/>
          <w:bCs/>
          <w:lang w:val="en-GB"/>
        </w:rPr>
      </w:pPr>
    </w:p>
    <w:p w14:paraId="22509EB8" w14:textId="15377F2C" w:rsidR="00FD4E7C" w:rsidRDefault="00FD4E7C" w:rsidP="009F0791">
      <w:pPr>
        <w:spacing w:after="0" w:line="240" w:lineRule="auto"/>
        <w:rPr>
          <w:lang w:val="en-GB"/>
        </w:rPr>
      </w:pPr>
      <w:r>
        <w:rPr>
          <w:lang w:val="en-GB"/>
        </w:rPr>
        <w:t>The Buchan Discovery Trail aims to meet the Communities key focus area of Diversifying the local economy.  It will bring together a number of current and planned projects so that the BGaDRA can strategically plan and deliver the different stages depending on funding available.</w:t>
      </w:r>
    </w:p>
    <w:p w14:paraId="2F8A42B2" w14:textId="2A1AA063" w:rsidR="00FD4E7C" w:rsidRDefault="00FD4E7C" w:rsidP="009F0791">
      <w:pPr>
        <w:spacing w:after="0" w:line="240" w:lineRule="auto"/>
        <w:rPr>
          <w:lang w:val="en-GB"/>
        </w:rPr>
      </w:pPr>
    </w:p>
    <w:p w14:paraId="2461C45C" w14:textId="32414054" w:rsidR="00FD4E7C" w:rsidRDefault="00FD4E7C" w:rsidP="009F0791">
      <w:pPr>
        <w:spacing w:after="0" w:line="240" w:lineRule="auto"/>
        <w:rPr>
          <w:lang w:val="en-GB"/>
        </w:rPr>
      </w:pPr>
      <w:r>
        <w:rPr>
          <w:lang w:val="en-GB"/>
        </w:rPr>
        <w:t xml:space="preserve">A working party has been established </w:t>
      </w:r>
      <w:r w:rsidR="005A0140">
        <w:rPr>
          <w:lang w:val="en-GB"/>
        </w:rPr>
        <w:t xml:space="preserve">and </w:t>
      </w:r>
      <w:r>
        <w:rPr>
          <w:lang w:val="en-GB"/>
        </w:rPr>
        <w:t>comprises members of the:</w:t>
      </w:r>
    </w:p>
    <w:p w14:paraId="741651CB" w14:textId="77777777" w:rsidR="005A0140" w:rsidRDefault="005A0140" w:rsidP="009F0791">
      <w:pPr>
        <w:spacing w:after="0" w:line="240" w:lineRule="auto"/>
        <w:rPr>
          <w:lang w:val="en-GB"/>
        </w:rPr>
      </w:pPr>
    </w:p>
    <w:p w14:paraId="203F2C17" w14:textId="7DDDB627" w:rsidR="00FD4E7C" w:rsidRDefault="00FD4E7C" w:rsidP="00FD4E7C">
      <w:pPr>
        <w:pStyle w:val="ListParagraph"/>
        <w:numPr>
          <w:ilvl w:val="0"/>
          <w:numId w:val="9"/>
        </w:numPr>
        <w:spacing w:after="0" w:line="240" w:lineRule="auto"/>
        <w:rPr>
          <w:lang w:val="en-GB"/>
        </w:rPr>
      </w:pPr>
      <w:r>
        <w:rPr>
          <w:lang w:val="en-GB"/>
        </w:rPr>
        <w:t>Buchan Business and Tourism Association</w:t>
      </w:r>
    </w:p>
    <w:p w14:paraId="09E86717" w14:textId="0E4E792A" w:rsidR="00FD4E7C" w:rsidRDefault="00FD4E7C" w:rsidP="00FD4E7C">
      <w:pPr>
        <w:pStyle w:val="ListParagraph"/>
        <w:numPr>
          <w:ilvl w:val="0"/>
          <w:numId w:val="9"/>
        </w:numPr>
        <w:spacing w:after="0" w:line="240" w:lineRule="auto"/>
        <w:rPr>
          <w:lang w:val="en-GB"/>
        </w:rPr>
      </w:pPr>
      <w:r>
        <w:rPr>
          <w:lang w:val="en-GB"/>
        </w:rPr>
        <w:t>Buchan Heritage Group – Butter Factory</w:t>
      </w:r>
    </w:p>
    <w:p w14:paraId="356D3CB1" w14:textId="58EDA98F" w:rsidR="00FD4E7C" w:rsidRDefault="00FD4E7C" w:rsidP="00FD4E7C">
      <w:pPr>
        <w:pStyle w:val="ListParagraph"/>
        <w:numPr>
          <w:ilvl w:val="0"/>
          <w:numId w:val="9"/>
        </w:numPr>
        <w:spacing w:after="0" w:line="240" w:lineRule="auto"/>
        <w:rPr>
          <w:lang w:val="en-GB"/>
        </w:rPr>
      </w:pPr>
      <w:r>
        <w:rPr>
          <w:lang w:val="en-GB"/>
        </w:rPr>
        <w:t>Jane Davidson Association – old Uniting Church</w:t>
      </w:r>
    </w:p>
    <w:p w14:paraId="6B8D7E4E" w14:textId="5F05A641" w:rsidR="00FD4E7C" w:rsidRDefault="00FD4E7C" w:rsidP="00FD4E7C">
      <w:pPr>
        <w:pStyle w:val="ListParagraph"/>
        <w:numPr>
          <w:ilvl w:val="0"/>
          <w:numId w:val="9"/>
        </w:numPr>
        <w:spacing w:after="0" w:line="240" w:lineRule="auto"/>
        <w:rPr>
          <w:lang w:val="en-GB"/>
        </w:rPr>
      </w:pPr>
      <w:r>
        <w:rPr>
          <w:lang w:val="en-GB"/>
        </w:rPr>
        <w:t>BGaDRA</w:t>
      </w:r>
    </w:p>
    <w:p w14:paraId="72019389" w14:textId="13C35988" w:rsidR="00FD4E7C" w:rsidRDefault="00FD4E7C" w:rsidP="00FD4E7C">
      <w:pPr>
        <w:pStyle w:val="ListParagraph"/>
        <w:numPr>
          <w:ilvl w:val="0"/>
          <w:numId w:val="9"/>
        </w:numPr>
        <w:spacing w:after="0" w:line="240" w:lineRule="auto"/>
        <w:rPr>
          <w:lang w:val="en-GB"/>
        </w:rPr>
      </w:pPr>
      <w:r>
        <w:rPr>
          <w:lang w:val="en-GB"/>
        </w:rPr>
        <w:t>Australian Business Volunteers</w:t>
      </w:r>
    </w:p>
    <w:p w14:paraId="30B2BEB4" w14:textId="078BD746" w:rsidR="00FD4E7C" w:rsidRDefault="00FD4E7C" w:rsidP="00FD4E7C">
      <w:pPr>
        <w:pStyle w:val="ListParagraph"/>
        <w:numPr>
          <w:ilvl w:val="0"/>
          <w:numId w:val="9"/>
        </w:numPr>
        <w:spacing w:after="0" w:line="240" w:lineRule="auto"/>
        <w:rPr>
          <w:lang w:val="en-GB"/>
        </w:rPr>
      </w:pPr>
      <w:r>
        <w:rPr>
          <w:lang w:val="en-GB"/>
        </w:rPr>
        <w:t>Parks Vic</w:t>
      </w:r>
    </w:p>
    <w:p w14:paraId="761E02C8" w14:textId="77777777" w:rsidR="005A0140" w:rsidRDefault="005A0140" w:rsidP="00FD4E7C">
      <w:pPr>
        <w:spacing w:after="0" w:line="240" w:lineRule="auto"/>
        <w:rPr>
          <w:lang w:val="en-GB"/>
        </w:rPr>
      </w:pPr>
    </w:p>
    <w:p w14:paraId="05743B6E" w14:textId="4355C7E4" w:rsidR="00FD4E7C" w:rsidRDefault="00FD4E7C" w:rsidP="00FD4E7C">
      <w:pPr>
        <w:spacing w:after="0" w:line="240" w:lineRule="auto"/>
        <w:rPr>
          <w:lang w:val="en-GB"/>
        </w:rPr>
      </w:pPr>
      <w:r>
        <w:rPr>
          <w:lang w:val="en-GB"/>
        </w:rPr>
        <w:t>The working group is working with Gunaikurnai</w:t>
      </w:r>
      <w:r w:rsidR="005A0140">
        <w:rPr>
          <w:lang w:val="en-GB"/>
        </w:rPr>
        <w:t xml:space="preserve">, </w:t>
      </w:r>
      <w:r>
        <w:rPr>
          <w:lang w:val="en-GB"/>
        </w:rPr>
        <w:t>Museums Victoria and EGSC.</w:t>
      </w:r>
    </w:p>
    <w:p w14:paraId="033D2A42" w14:textId="77777777" w:rsidR="00FD4E7C" w:rsidRDefault="00FD4E7C" w:rsidP="00FD4E7C">
      <w:pPr>
        <w:spacing w:after="0" w:line="240" w:lineRule="auto"/>
        <w:rPr>
          <w:lang w:val="en-GB"/>
        </w:rPr>
      </w:pPr>
    </w:p>
    <w:p w14:paraId="5789B293" w14:textId="0F8D8338" w:rsidR="005A0140" w:rsidRDefault="00A52CAE">
      <w:pPr>
        <w:rPr>
          <w:lang w:val="en-GB"/>
        </w:rPr>
      </w:pPr>
      <w:r>
        <w:rPr>
          <w:lang w:val="en-GB"/>
        </w:rPr>
        <w:t>The BDT will be a multifunctional trail that links the centre of town to the proposed site of the Play Space and Pump track w</w:t>
      </w:r>
      <w:r w:rsidR="00067BF5">
        <w:rPr>
          <w:lang w:val="en-GB"/>
        </w:rPr>
        <w:t>hich</w:t>
      </w:r>
      <w:r>
        <w:rPr>
          <w:lang w:val="en-GB"/>
        </w:rPr>
        <w:t xml:space="preserve"> is currently being designed</w:t>
      </w:r>
      <w:r w:rsidR="002D3AA3">
        <w:rPr>
          <w:lang w:val="en-GB"/>
        </w:rPr>
        <w:t>,</w:t>
      </w:r>
      <w:r>
        <w:rPr>
          <w:lang w:val="en-GB"/>
        </w:rPr>
        <w:t xml:space="preserve"> to the John Flynn Memorial Reserve</w:t>
      </w:r>
      <w:r w:rsidR="00067BF5">
        <w:rPr>
          <w:lang w:val="en-GB"/>
        </w:rPr>
        <w:t>,</w:t>
      </w:r>
      <w:r>
        <w:rPr>
          <w:lang w:val="en-GB"/>
        </w:rPr>
        <w:t xml:space="preserve"> across the swing bridge to the Arts and Cultural Precinct (Butter Factory and Old Uniting Church), Neighbourhood House</w:t>
      </w:r>
      <w:r w:rsidR="00067BF5">
        <w:rPr>
          <w:lang w:val="en-GB"/>
        </w:rPr>
        <w:t xml:space="preserve"> and</w:t>
      </w:r>
      <w:r>
        <w:rPr>
          <w:lang w:val="en-GB"/>
        </w:rPr>
        <w:t xml:space="preserve"> Recreation Reserve. The trail will meander along the Buchan River to the Bluff Reserve. The long term goal is that </w:t>
      </w:r>
      <w:r w:rsidR="000C41C4">
        <w:rPr>
          <w:lang w:val="en-GB"/>
        </w:rPr>
        <w:t xml:space="preserve">the informal pathway becomes a 2.5M wide concrete pathway and </w:t>
      </w:r>
      <w:r>
        <w:rPr>
          <w:lang w:val="en-GB"/>
        </w:rPr>
        <w:t>a second swing bridge installed which will cross</w:t>
      </w:r>
      <w:r w:rsidR="00067BF5">
        <w:rPr>
          <w:lang w:val="en-GB"/>
        </w:rPr>
        <w:t xml:space="preserve"> the river</w:t>
      </w:r>
      <w:r>
        <w:rPr>
          <w:lang w:val="en-GB"/>
        </w:rPr>
        <w:t xml:space="preserve"> into the Caves Reserve and provide a circular walking trail around Buchan.</w:t>
      </w:r>
    </w:p>
    <w:p w14:paraId="2BA06337" w14:textId="280717C8" w:rsidR="00274AC4" w:rsidRPr="00274AC4" w:rsidRDefault="00274AC4" w:rsidP="00A10FFE">
      <w:pPr>
        <w:pStyle w:val="Heading2"/>
      </w:pPr>
      <w:bookmarkStart w:id="10" w:name="_Toc202868449"/>
      <w:r w:rsidRPr="00274AC4">
        <w:t>O</w:t>
      </w:r>
      <w:r w:rsidR="00D02773">
        <w:t>pportunities</w:t>
      </w:r>
      <w:bookmarkEnd w:id="10"/>
    </w:p>
    <w:p w14:paraId="430AFB43" w14:textId="7E2148AA" w:rsidR="00274AC4" w:rsidRDefault="00274AC4" w:rsidP="00274AC4">
      <w:r w:rsidRPr="00274AC4">
        <w:rPr>
          <w:b/>
          <w:bCs/>
        </w:rPr>
        <w:t xml:space="preserve">Leverage on the audience who visit the Buchan Caves: </w:t>
      </w:r>
      <w:r>
        <w:t>There are in excess of 140,000 visitors to the Buchan Caves per year, and generally those visitors visit the Caves Reserve and the caves and not spend any money in Buchan. The purpose of many of the activities that BGaDRA are involved and engaged in are to build the places of interest within Buchan, linking those points of interest to the Caves Reserve, and making it a valuable point of interest for visitors to explore more than the caves.</w:t>
      </w:r>
    </w:p>
    <w:p w14:paraId="175621B8" w14:textId="7F45F94D" w:rsidR="00274AC4" w:rsidRDefault="00274AC4" w:rsidP="00274AC4">
      <w:r w:rsidRPr="00274AC4">
        <w:rPr>
          <w:b/>
          <w:bCs/>
        </w:rPr>
        <w:t>Leverage on signage and interpretations being developed by various groups</w:t>
      </w:r>
      <w:r w:rsidRPr="00274AC4">
        <w:t>:</w:t>
      </w:r>
      <w:r>
        <w:t xml:space="preserve"> There are several significant sites in and around Buchan of geological, paleontological and historical significance, including rock formations at the Bluff, the Caves, Megafauna, Aboriginal history, early settlement including droving through the Snowy Mountains, and a direct link to the Snowy River. Several groups have plans to install interpretive signage, and it is critical that all signage meets with the megafauna theme and builds on the plans of BGaDRA.</w:t>
      </w:r>
    </w:p>
    <w:p w14:paraId="5E58444B" w14:textId="77777777" w:rsidR="00274AC4" w:rsidRDefault="00274AC4" w:rsidP="00274AC4">
      <w:r w:rsidRPr="00274AC4">
        <w:rPr>
          <w:b/>
          <w:bCs/>
        </w:rPr>
        <w:t>Leverage the megafauna theme across all projects:</w:t>
      </w:r>
      <w:r>
        <w:t xml:space="preserve"> This is a constant theme to guide all projects. The strategic plan should include some level of detail of the importance of the megafauna theme, and also ensure all projects meet the theme supported by experts and evidence.</w:t>
      </w:r>
    </w:p>
    <w:p w14:paraId="7B40D0C7" w14:textId="24A90364" w:rsidR="00274AC4" w:rsidRDefault="00274AC4" w:rsidP="00274AC4">
      <w:r w:rsidRPr="00274AC4">
        <w:rPr>
          <w:b/>
          <w:bCs/>
        </w:rPr>
        <w:t>Use the current walking path to the caves, and the informal walking path to build a linkage between the town and all the sites of interest:</w:t>
      </w:r>
      <w:r w:rsidRPr="00274AC4">
        <w:t xml:space="preserve"> </w:t>
      </w:r>
      <w:r>
        <w:t>There is an existing walking path to the Caves Reserve, and the informal walking trail provides a linkage to all the sites within Buchan. It was agreed that if these two walking paths could be developed and linked by a second swing bridge across the river from the pathway to the Caves to the walking trail to the Bluff it would provide a round trip walking experience.</w:t>
      </w:r>
    </w:p>
    <w:p w14:paraId="0220E8D3" w14:textId="5199719C" w:rsidR="00A96E9F" w:rsidRDefault="00A96E9F" w:rsidP="00274AC4">
      <w:r>
        <w:t>With the assistance of Museums Victoria provide education</w:t>
      </w:r>
      <w:r w:rsidR="00F95937">
        <w:t>al</w:t>
      </w:r>
      <w:r>
        <w:t xml:space="preserve"> opportunities which include but are not limited to</w:t>
      </w:r>
      <w:r w:rsidR="00233641">
        <w:t>, o</w:t>
      </w:r>
      <w:r>
        <w:t xml:space="preserve">utdoor learning </w:t>
      </w:r>
      <w:r w:rsidR="00233641">
        <w:t>and c</w:t>
      </w:r>
      <w:r>
        <w:t>urriculum-linked progra</w:t>
      </w:r>
      <w:r w:rsidR="00233641">
        <w:t>mming</w:t>
      </w:r>
      <w:r w:rsidR="00801E23">
        <w:t>.</w:t>
      </w:r>
    </w:p>
    <w:p w14:paraId="1BD63509" w14:textId="77777777" w:rsidR="00801E23" w:rsidRDefault="00801E23" w:rsidP="00274AC4">
      <w:pPr>
        <w:sectPr w:rsidR="00801E23" w:rsidSect="008D5E51">
          <w:headerReference w:type="default" r:id="rId9"/>
          <w:footerReference w:type="default" r:id="rId10"/>
          <w:pgSz w:w="11906" w:h="16838"/>
          <w:pgMar w:top="1440" w:right="1440" w:bottom="1440" w:left="1440" w:header="708" w:footer="708" w:gutter="0"/>
          <w:pgBorders w:offsetFrom="page">
            <w:top w:val="single" w:sz="12" w:space="24" w:color="54A021" w:themeColor="accent2"/>
            <w:left w:val="single" w:sz="12" w:space="24" w:color="54A021" w:themeColor="accent2"/>
            <w:bottom w:val="single" w:sz="12" w:space="24" w:color="54A021" w:themeColor="accent2"/>
            <w:right w:val="single" w:sz="12" w:space="24" w:color="54A021" w:themeColor="accent2"/>
          </w:pgBorders>
          <w:cols w:space="708"/>
          <w:titlePg/>
          <w:docGrid w:linePitch="360"/>
        </w:sectPr>
      </w:pPr>
    </w:p>
    <w:p w14:paraId="2C9644B2" w14:textId="77777777" w:rsidR="00801E23" w:rsidRDefault="00801E23" w:rsidP="00274AC4"/>
    <w:p w14:paraId="35EF8E63" w14:textId="77777777" w:rsidR="008018A9" w:rsidRPr="008018A9" w:rsidRDefault="008018A9" w:rsidP="00830E2F">
      <w:pPr>
        <w:pStyle w:val="Heading2"/>
        <w:pBdr>
          <w:right w:val="single" w:sz="24" w:space="31" w:color="E9F6D0" w:themeColor="accent1" w:themeTint="33"/>
        </w:pBdr>
        <w:rPr>
          <w:lang w:val="en-GB"/>
        </w:rPr>
      </w:pPr>
      <w:bookmarkStart w:id="11" w:name="_Toc202868450"/>
      <w:r w:rsidRPr="008018A9">
        <w:rPr>
          <w:lang w:val="en-GB"/>
        </w:rPr>
        <w:t>Delivery Stages &amp; Cost Estimates</w:t>
      </w:r>
      <w:bookmarkEnd w:id="11"/>
    </w:p>
    <w:tbl>
      <w:tblPr>
        <w:tblStyle w:val="TableGrid"/>
        <w:tblW w:w="14738" w:type="dxa"/>
        <w:tblLook w:val="04A0" w:firstRow="1" w:lastRow="0" w:firstColumn="1" w:lastColumn="0" w:noHBand="0" w:noVBand="1"/>
      </w:tblPr>
      <w:tblGrid>
        <w:gridCol w:w="1129"/>
        <w:gridCol w:w="4449"/>
        <w:gridCol w:w="4340"/>
        <w:gridCol w:w="1134"/>
        <w:gridCol w:w="1843"/>
        <w:gridCol w:w="1843"/>
      </w:tblGrid>
      <w:tr w:rsidR="008018A9" w14:paraId="426610CE" w14:textId="77777777" w:rsidTr="00F95937">
        <w:tc>
          <w:tcPr>
            <w:tcW w:w="1129" w:type="dxa"/>
          </w:tcPr>
          <w:p w14:paraId="04498BEE" w14:textId="77777777" w:rsidR="008018A9" w:rsidRDefault="008018A9" w:rsidP="00E95C5B">
            <w:pPr>
              <w:rPr>
                <w:lang w:val="en-GB"/>
              </w:rPr>
            </w:pPr>
            <w:r>
              <w:rPr>
                <w:lang w:val="en-GB"/>
              </w:rPr>
              <w:t>Stage</w:t>
            </w:r>
          </w:p>
        </w:tc>
        <w:tc>
          <w:tcPr>
            <w:tcW w:w="4449" w:type="dxa"/>
          </w:tcPr>
          <w:p w14:paraId="1489D872" w14:textId="77777777" w:rsidR="008018A9" w:rsidRDefault="008018A9" w:rsidP="00E95C5B">
            <w:pPr>
              <w:rPr>
                <w:lang w:val="en-GB"/>
              </w:rPr>
            </w:pPr>
            <w:r>
              <w:rPr>
                <w:lang w:val="en-GB"/>
              </w:rPr>
              <w:t>Description</w:t>
            </w:r>
          </w:p>
        </w:tc>
        <w:tc>
          <w:tcPr>
            <w:tcW w:w="4340" w:type="dxa"/>
          </w:tcPr>
          <w:p w14:paraId="07413C9F" w14:textId="77777777" w:rsidR="008018A9" w:rsidRDefault="008018A9" w:rsidP="00E95C5B">
            <w:pPr>
              <w:rPr>
                <w:lang w:val="en-GB"/>
              </w:rPr>
            </w:pPr>
            <w:r>
              <w:rPr>
                <w:lang w:val="en-GB"/>
              </w:rPr>
              <w:t>Activities / Next Steps</w:t>
            </w:r>
          </w:p>
        </w:tc>
        <w:tc>
          <w:tcPr>
            <w:tcW w:w="1134" w:type="dxa"/>
          </w:tcPr>
          <w:p w14:paraId="6CBF63DE" w14:textId="77777777" w:rsidR="008018A9" w:rsidRDefault="008018A9" w:rsidP="00E95C5B">
            <w:pPr>
              <w:rPr>
                <w:lang w:val="en-GB"/>
              </w:rPr>
            </w:pPr>
            <w:r>
              <w:rPr>
                <w:lang w:val="en-GB"/>
              </w:rPr>
              <w:t>Approx Costs</w:t>
            </w:r>
          </w:p>
        </w:tc>
        <w:tc>
          <w:tcPr>
            <w:tcW w:w="1843" w:type="dxa"/>
          </w:tcPr>
          <w:p w14:paraId="05674020" w14:textId="77777777" w:rsidR="008018A9" w:rsidRDefault="008018A9" w:rsidP="00E95C5B">
            <w:pPr>
              <w:rPr>
                <w:lang w:val="en-GB"/>
              </w:rPr>
            </w:pPr>
            <w:r>
              <w:rPr>
                <w:lang w:val="en-GB"/>
              </w:rPr>
              <w:t>Funded</w:t>
            </w:r>
          </w:p>
        </w:tc>
        <w:tc>
          <w:tcPr>
            <w:tcW w:w="1843" w:type="dxa"/>
          </w:tcPr>
          <w:p w14:paraId="6513C47E" w14:textId="77777777" w:rsidR="008018A9" w:rsidRDefault="008018A9" w:rsidP="00E95C5B">
            <w:pPr>
              <w:rPr>
                <w:lang w:val="en-GB"/>
              </w:rPr>
            </w:pPr>
            <w:r>
              <w:rPr>
                <w:lang w:val="en-GB"/>
              </w:rPr>
              <w:t>Timeline</w:t>
            </w:r>
          </w:p>
        </w:tc>
      </w:tr>
      <w:tr w:rsidR="008018A9" w14:paraId="51AC1608" w14:textId="77777777" w:rsidTr="00F95937">
        <w:tc>
          <w:tcPr>
            <w:tcW w:w="1129" w:type="dxa"/>
          </w:tcPr>
          <w:p w14:paraId="609F926A" w14:textId="77777777" w:rsidR="008018A9" w:rsidRDefault="008018A9" w:rsidP="00E95C5B">
            <w:pPr>
              <w:rPr>
                <w:lang w:val="en-GB"/>
              </w:rPr>
            </w:pPr>
            <w:r>
              <w:rPr>
                <w:lang w:val="en-GB"/>
              </w:rPr>
              <w:t>1</w:t>
            </w:r>
          </w:p>
        </w:tc>
        <w:tc>
          <w:tcPr>
            <w:tcW w:w="4449" w:type="dxa"/>
          </w:tcPr>
          <w:p w14:paraId="64C0D5B5" w14:textId="77777777" w:rsidR="008018A9" w:rsidRDefault="008018A9" w:rsidP="00E95C5B">
            <w:pPr>
              <w:rPr>
                <w:lang w:val="en-GB"/>
              </w:rPr>
            </w:pPr>
            <w:r>
              <w:rPr>
                <w:lang w:val="en-GB"/>
              </w:rPr>
              <w:t>Complete Masterplan</w:t>
            </w:r>
          </w:p>
        </w:tc>
        <w:tc>
          <w:tcPr>
            <w:tcW w:w="4340" w:type="dxa"/>
          </w:tcPr>
          <w:p w14:paraId="54D35B7E" w14:textId="77777777" w:rsidR="008018A9" w:rsidRDefault="008018A9" w:rsidP="00E95C5B">
            <w:pPr>
              <w:rPr>
                <w:lang w:val="en-GB"/>
              </w:rPr>
            </w:pPr>
            <w:r>
              <w:rPr>
                <w:lang w:val="en-GB"/>
              </w:rPr>
              <w:t>CRC-LGA Professional Services:</w:t>
            </w:r>
          </w:p>
          <w:p w14:paraId="4B69C957" w14:textId="77777777" w:rsidR="008018A9" w:rsidRDefault="008018A9" w:rsidP="00E95C5B">
            <w:pPr>
              <w:pStyle w:val="ListParagraph"/>
              <w:numPr>
                <w:ilvl w:val="0"/>
                <w:numId w:val="5"/>
              </w:numPr>
              <w:ind w:left="406"/>
              <w:rPr>
                <w:lang w:val="en-GB"/>
              </w:rPr>
            </w:pPr>
            <w:r>
              <w:rPr>
                <w:lang w:val="en-GB"/>
              </w:rPr>
              <w:t>Concept Plans signage</w:t>
            </w:r>
          </w:p>
          <w:p w14:paraId="345DDCE8" w14:textId="77777777" w:rsidR="008018A9" w:rsidRDefault="008018A9" w:rsidP="00E95C5B">
            <w:pPr>
              <w:pStyle w:val="ListParagraph"/>
              <w:numPr>
                <w:ilvl w:val="0"/>
                <w:numId w:val="5"/>
              </w:numPr>
              <w:ind w:left="406"/>
              <w:rPr>
                <w:lang w:val="en-GB"/>
              </w:rPr>
            </w:pPr>
            <w:r>
              <w:rPr>
                <w:lang w:val="en-GB"/>
              </w:rPr>
              <w:t>Concept Plans Landscaping Uniting Church/Butter Factory Precinct</w:t>
            </w:r>
          </w:p>
          <w:p w14:paraId="0FF08301" w14:textId="77777777" w:rsidR="008018A9" w:rsidRDefault="008018A9" w:rsidP="00E95C5B">
            <w:pPr>
              <w:pStyle w:val="ListParagraph"/>
              <w:numPr>
                <w:ilvl w:val="0"/>
                <w:numId w:val="5"/>
              </w:numPr>
              <w:ind w:left="689"/>
              <w:rPr>
                <w:lang w:val="en-GB"/>
              </w:rPr>
            </w:pPr>
            <w:r>
              <w:rPr>
                <w:lang w:val="en-GB"/>
              </w:rPr>
              <w:t>Path Design funded</w:t>
            </w:r>
          </w:p>
          <w:p w14:paraId="18DE8539" w14:textId="77777777" w:rsidR="008018A9" w:rsidRDefault="008018A9" w:rsidP="00E95C5B">
            <w:pPr>
              <w:pStyle w:val="ListParagraph"/>
              <w:numPr>
                <w:ilvl w:val="0"/>
                <w:numId w:val="5"/>
              </w:numPr>
              <w:ind w:left="689"/>
              <w:rPr>
                <w:lang w:val="en-GB"/>
              </w:rPr>
            </w:pPr>
            <w:r>
              <w:rPr>
                <w:lang w:val="en-GB"/>
              </w:rPr>
              <w:t>Path CHMP funded</w:t>
            </w:r>
          </w:p>
          <w:p w14:paraId="2BA9969A" w14:textId="77777777" w:rsidR="008018A9" w:rsidRPr="00885017" w:rsidRDefault="008018A9" w:rsidP="00E95C5B">
            <w:pPr>
              <w:pStyle w:val="ListParagraph"/>
              <w:numPr>
                <w:ilvl w:val="0"/>
                <w:numId w:val="5"/>
              </w:numPr>
              <w:ind w:left="689"/>
              <w:rPr>
                <w:lang w:val="en-GB"/>
              </w:rPr>
            </w:pPr>
            <w:r>
              <w:rPr>
                <w:lang w:val="en-GB"/>
              </w:rPr>
              <w:t>Path Environmental Assessment funded</w:t>
            </w:r>
          </w:p>
        </w:tc>
        <w:tc>
          <w:tcPr>
            <w:tcW w:w="1134" w:type="dxa"/>
          </w:tcPr>
          <w:p w14:paraId="240362F2" w14:textId="77777777" w:rsidR="008018A9" w:rsidRDefault="008018A9" w:rsidP="00E95C5B">
            <w:pPr>
              <w:rPr>
                <w:lang w:val="en-GB"/>
              </w:rPr>
            </w:pPr>
          </w:p>
          <w:p w14:paraId="30F79EF4" w14:textId="77777777" w:rsidR="008018A9" w:rsidRDefault="008018A9" w:rsidP="00E95C5B">
            <w:pPr>
              <w:rPr>
                <w:lang w:val="en-GB"/>
              </w:rPr>
            </w:pPr>
            <w:r>
              <w:rPr>
                <w:lang w:val="en-GB"/>
              </w:rPr>
              <w:t>$30,000</w:t>
            </w:r>
          </w:p>
          <w:p w14:paraId="2699C398" w14:textId="77777777" w:rsidR="008018A9" w:rsidRDefault="008018A9" w:rsidP="00E95C5B">
            <w:pPr>
              <w:rPr>
                <w:lang w:val="en-GB"/>
              </w:rPr>
            </w:pPr>
            <w:r>
              <w:rPr>
                <w:lang w:val="en-GB"/>
              </w:rPr>
              <w:t>$25,000</w:t>
            </w:r>
          </w:p>
          <w:p w14:paraId="73F16699" w14:textId="77777777" w:rsidR="008018A9" w:rsidRDefault="008018A9" w:rsidP="00E95C5B">
            <w:pPr>
              <w:rPr>
                <w:lang w:val="en-GB"/>
              </w:rPr>
            </w:pPr>
          </w:p>
          <w:p w14:paraId="0EF9E742" w14:textId="77777777" w:rsidR="008018A9" w:rsidRDefault="008018A9" w:rsidP="00E95C5B">
            <w:pPr>
              <w:rPr>
                <w:lang w:val="en-GB"/>
              </w:rPr>
            </w:pPr>
          </w:p>
        </w:tc>
        <w:tc>
          <w:tcPr>
            <w:tcW w:w="1843" w:type="dxa"/>
          </w:tcPr>
          <w:p w14:paraId="24298334" w14:textId="77777777" w:rsidR="008018A9" w:rsidRDefault="008018A9" w:rsidP="00E95C5B">
            <w:pPr>
              <w:rPr>
                <w:lang w:val="en-GB"/>
              </w:rPr>
            </w:pPr>
          </w:p>
          <w:p w14:paraId="047CE518" w14:textId="77777777" w:rsidR="008018A9" w:rsidRDefault="008018A9" w:rsidP="00E95C5B">
            <w:pPr>
              <w:rPr>
                <w:lang w:val="en-GB"/>
              </w:rPr>
            </w:pPr>
            <w:r>
              <w:rPr>
                <w:lang w:val="en-GB"/>
              </w:rPr>
              <w:t>Funded</w:t>
            </w:r>
          </w:p>
          <w:p w14:paraId="328B85CB" w14:textId="6D55574B" w:rsidR="003E35EB" w:rsidRDefault="003D0488" w:rsidP="00E95C5B">
            <w:pPr>
              <w:rPr>
                <w:lang w:val="en-GB"/>
              </w:rPr>
            </w:pPr>
            <w:r>
              <w:rPr>
                <w:lang w:val="en-GB"/>
              </w:rPr>
              <w:t>Funded reduced scope</w:t>
            </w:r>
          </w:p>
          <w:p w14:paraId="466D8776" w14:textId="1563D914" w:rsidR="008018A9" w:rsidRDefault="008018A9" w:rsidP="00D66338">
            <w:pPr>
              <w:spacing w:before="0"/>
              <w:rPr>
                <w:lang w:val="en-GB"/>
              </w:rPr>
            </w:pPr>
            <w:r>
              <w:rPr>
                <w:lang w:val="en-GB"/>
              </w:rPr>
              <w:t>Funded</w:t>
            </w:r>
          </w:p>
          <w:p w14:paraId="5234A5E5" w14:textId="77777777" w:rsidR="008018A9" w:rsidRDefault="008018A9" w:rsidP="00D66338">
            <w:pPr>
              <w:spacing w:before="0"/>
              <w:rPr>
                <w:lang w:val="en-GB"/>
              </w:rPr>
            </w:pPr>
            <w:r>
              <w:rPr>
                <w:lang w:val="en-GB"/>
              </w:rPr>
              <w:t>Funded</w:t>
            </w:r>
          </w:p>
          <w:p w14:paraId="5D366E27" w14:textId="2F649479" w:rsidR="003E35EB" w:rsidRDefault="003E35EB" w:rsidP="00D66338">
            <w:pPr>
              <w:spacing w:before="0"/>
              <w:rPr>
                <w:lang w:val="en-GB"/>
              </w:rPr>
            </w:pPr>
            <w:r>
              <w:rPr>
                <w:lang w:val="en-GB"/>
              </w:rPr>
              <w:t>Funded</w:t>
            </w:r>
          </w:p>
        </w:tc>
        <w:tc>
          <w:tcPr>
            <w:tcW w:w="1843" w:type="dxa"/>
          </w:tcPr>
          <w:p w14:paraId="0C2CA982" w14:textId="77777777" w:rsidR="008018A9" w:rsidRDefault="008018A9" w:rsidP="00E95C5B">
            <w:pPr>
              <w:rPr>
                <w:lang w:val="en-GB"/>
              </w:rPr>
            </w:pPr>
          </w:p>
          <w:p w14:paraId="286FA3D0" w14:textId="77777777" w:rsidR="008018A9" w:rsidRDefault="008018A9" w:rsidP="00E95C5B">
            <w:pPr>
              <w:rPr>
                <w:lang w:val="en-GB"/>
              </w:rPr>
            </w:pPr>
            <w:r>
              <w:rPr>
                <w:lang w:val="en-GB"/>
              </w:rPr>
              <w:t>May 2025</w:t>
            </w:r>
          </w:p>
          <w:p w14:paraId="5DEC3642" w14:textId="14673FF6" w:rsidR="008018A9" w:rsidRDefault="008018A9" w:rsidP="00E95C5B">
            <w:pPr>
              <w:rPr>
                <w:lang w:val="en-GB"/>
              </w:rPr>
            </w:pPr>
          </w:p>
          <w:p w14:paraId="359C66DC" w14:textId="77777777" w:rsidR="003D0488" w:rsidRDefault="003D0488" w:rsidP="003D0488">
            <w:pPr>
              <w:spacing w:before="0"/>
              <w:rPr>
                <w:lang w:val="en-GB"/>
              </w:rPr>
            </w:pPr>
          </w:p>
          <w:p w14:paraId="3E3319B6" w14:textId="2201AED2" w:rsidR="008018A9" w:rsidRDefault="008018A9" w:rsidP="00D66338">
            <w:pPr>
              <w:spacing w:before="0"/>
              <w:rPr>
                <w:lang w:val="en-GB"/>
              </w:rPr>
            </w:pPr>
            <w:r>
              <w:rPr>
                <w:lang w:val="en-GB"/>
              </w:rPr>
              <w:t>May 2025</w:t>
            </w:r>
          </w:p>
          <w:p w14:paraId="496E30FC" w14:textId="77777777" w:rsidR="008018A9" w:rsidRDefault="008018A9" w:rsidP="00D66338">
            <w:pPr>
              <w:spacing w:before="0"/>
              <w:rPr>
                <w:lang w:val="en-GB"/>
              </w:rPr>
            </w:pPr>
            <w:r>
              <w:rPr>
                <w:lang w:val="en-GB"/>
              </w:rPr>
              <w:t>April 2025</w:t>
            </w:r>
          </w:p>
          <w:p w14:paraId="235A1388" w14:textId="77777777" w:rsidR="008018A9" w:rsidRDefault="008018A9" w:rsidP="00D66338">
            <w:pPr>
              <w:spacing w:before="0"/>
              <w:rPr>
                <w:lang w:val="en-GB"/>
              </w:rPr>
            </w:pPr>
            <w:r>
              <w:rPr>
                <w:lang w:val="en-GB"/>
              </w:rPr>
              <w:t>April 2025</w:t>
            </w:r>
          </w:p>
        </w:tc>
      </w:tr>
      <w:tr w:rsidR="008018A9" w14:paraId="47F8D725" w14:textId="77777777" w:rsidTr="00F95937">
        <w:tc>
          <w:tcPr>
            <w:tcW w:w="1129" w:type="dxa"/>
          </w:tcPr>
          <w:p w14:paraId="51D611A3" w14:textId="77777777" w:rsidR="008018A9" w:rsidRDefault="008018A9" w:rsidP="00E95C5B">
            <w:pPr>
              <w:rPr>
                <w:lang w:val="en-GB"/>
              </w:rPr>
            </w:pPr>
            <w:r>
              <w:rPr>
                <w:lang w:val="en-GB"/>
              </w:rPr>
              <w:t>2</w:t>
            </w:r>
          </w:p>
        </w:tc>
        <w:tc>
          <w:tcPr>
            <w:tcW w:w="4449" w:type="dxa"/>
          </w:tcPr>
          <w:p w14:paraId="1C6F872A" w14:textId="77777777" w:rsidR="008018A9" w:rsidRPr="00885017" w:rsidRDefault="008018A9" w:rsidP="00E95C5B">
            <w:pPr>
              <w:pStyle w:val="ListParagraph"/>
              <w:numPr>
                <w:ilvl w:val="0"/>
                <w:numId w:val="1"/>
              </w:numPr>
              <w:ind w:left="320" w:hanging="284"/>
              <w:rPr>
                <w:lang w:val="en-GB"/>
              </w:rPr>
            </w:pPr>
            <w:r w:rsidRPr="00885017">
              <w:rPr>
                <w:lang w:val="en-GB"/>
              </w:rPr>
              <w:t>Relocate Visitor Information sign from Public Toilets to centre of town</w:t>
            </w:r>
          </w:p>
          <w:p w14:paraId="269A7BFD" w14:textId="1FCD5D6E" w:rsidR="008018A9" w:rsidRDefault="008018A9" w:rsidP="00D02773">
            <w:pPr>
              <w:pStyle w:val="ListParagraph"/>
              <w:numPr>
                <w:ilvl w:val="0"/>
                <w:numId w:val="1"/>
              </w:numPr>
              <w:ind w:left="320" w:hanging="284"/>
              <w:rPr>
                <w:lang w:val="en-GB"/>
              </w:rPr>
            </w:pPr>
            <w:r w:rsidRPr="00885017">
              <w:rPr>
                <w:lang w:val="en-GB"/>
              </w:rPr>
              <w:t>Erect Emerald Link signage in proximity to Visitor Information sign</w:t>
            </w:r>
          </w:p>
        </w:tc>
        <w:tc>
          <w:tcPr>
            <w:tcW w:w="4340" w:type="dxa"/>
          </w:tcPr>
          <w:p w14:paraId="0F935395" w14:textId="77777777" w:rsidR="008018A9" w:rsidRPr="00885017" w:rsidRDefault="008018A9" w:rsidP="00E95C5B">
            <w:pPr>
              <w:ind w:left="122"/>
              <w:rPr>
                <w:lang w:val="en-GB"/>
              </w:rPr>
            </w:pPr>
            <w:r w:rsidRPr="00885017">
              <w:rPr>
                <w:lang w:val="en-GB"/>
              </w:rPr>
              <w:t>Consent required</w:t>
            </w:r>
          </w:p>
          <w:p w14:paraId="21FA3739" w14:textId="77777777" w:rsidR="008018A9" w:rsidRPr="00354676" w:rsidRDefault="008018A9" w:rsidP="00E95C5B">
            <w:pPr>
              <w:pStyle w:val="ListParagraph"/>
              <w:numPr>
                <w:ilvl w:val="1"/>
                <w:numId w:val="2"/>
              </w:numPr>
              <w:ind w:left="547"/>
              <w:rPr>
                <w:lang w:val="en-GB"/>
              </w:rPr>
            </w:pPr>
            <w:r w:rsidRPr="00354676">
              <w:rPr>
                <w:lang w:val="en-GB"/>
              </w:rPr>
              <w:t>EGSC</w:t>
            </w:r>
          </w:p>
          <w:p w14:paraId="0DF22501" w14:textId="77777777" w:rsidR="008018A9" w:rsidRDefault="008018A9" w:rsidP="00E95C5B">
            <w:pPr>
              <w:rPr>
                <w:lang w:val="en-GB"/>
              </w:rPr>
            </w:pPr>
          </w:p>
        </w:tc>
        <w:tc>
          <w:tcPr>
            <w:tcW w:w="1134" w:type="dxa"/>
          </w:tcPr>
          <w:p w14:paraId="1D8243F3" w14:textId="77777777" w:rsidR="008018A9" w:rsidRDefault="008018A9" w:rsidP="00E95C5B">
            <w:pPr>
              <w:rPr>
                <w:lang w:val="en-GB"/>
              </w:rPr>
            </w:pPr>
            <w:r>
              <w:rPr>
                <w:lang w:val="en-GB"/>
              </w:rPr>
              <w:t>N/A</w:t>
            </w:r>
          </w:p>
        </w:tc>
        <w:tc>
          <w:tcPr>
            <w:tcW w:w="1843" w:type="dxa"/>
          </w:tcPr>
          <w:p w14:paraId="297577AD" w14:textId="77777777" w:rsidR="008018A9" w:rsidRDefault="008018A9" w:rsidP="00E95C5B">
            <w:pPr>
              <w:rPr>
                <w:lang w:val="en-GB"/>
              </w:rPr>
            </w:pPr>
          </w:p>
        </w:tc>
        <w:tc>
          <w:tcPr>
            <w:tcW w:w="1843" w:type="dxa"/>
          </w:tcPr>
          <w:p w14:paraId="1A7CFCBE" w14:textId="77777777" w:rsidR="008018A9" w:rsidRDefault="008018A9" w:rsidP="00E95C5B">
            <w:pPr>
              <w:rPr>
                <w:lang w:val="en-GB"/>
              </w:rPr>
            </w:pPr>
          </w:p>
        </w:tc>
      </w:tr>
      <w:tr w:rsidR="008018A9" w14:paraId="7794289C" w14:textId="77777777" w:rsidTr="00F95937">
        <w:tc>
          <w:tcPr>
            <w:tcW w:w="1129" w:type="dxa"/>
          </w:tcPr>
          <w:p w14:paraId="30628347" w14:textId="77777777" w:rsidR="008018A9" w:rsidRDefault="008018A9" w:rsidP="00E95C5B">
            <w:pPr>
              <w:rPr>
                <w:lang w:val="en-GB"/>
              </w:rPr>
            </w:pPr>
            <w:r>
              <w:rPr>
                <w:lang w:val="en-GB"/>
              </w:rPr>
              <w:t>3</w:t>
            </w:r>
          </w:p>
        </w:tc>
        <w:tc>
          <w:tcPr>
            <w:tcW w:w="4449" w:type="dxa"/>
          </w:tcPr>
          <w:p w14:paraId="4E5316A8" w14:textId="77777777" w:rsidR="008018A9" w:rsidRDefault="008018A9" w:rsidP="00E95C5B">
            <w:pPr>
              <w:rPr>
                <w:lang w:val="en-GB"/>
              </w:rPr>
            </w:pPr>
            <w:r>
              <w:rPr>
                <w:lang w:val="en-GB"/>
              </w:rPr>
              <w:t>Toilet – old Uniting Church</w:t>
            </w:r>
          </w:p>
          <w:p w14:paraId="6CB8830C" w14:textId="77777777" w:rsidR="008018A9" w:rsidRDefault="008018A9" w:rsidP="00D02773">
            <w:pPr>
              <w:rPr>
                <w:lang w:val="en-GB"/>
              </w:rPr>
            </w:pPr>
            <w:r>
              <w:rPr>
                <w:lang w:val="en-GB"/>
              </w:rPr>
              <w:t>Toilet will support the activation of the Old Uniting Church and the Butter Factory</w:t>
            </w:r>
          </w:p>
          <w:p w14:paraId="5B96851E" w14:textId="70B30B68" w:rsidR="00C4427B" w:rsidRPr="00885017" w:rsidRDefault="00C4427B" w:rsidP="00D02773">
            <w:pPr>
              <w:rPr>
                <w:lang w:val="en-GB"/>
              </w:rPr>
            </w:pPr>
            <w:r>
              <w:rPr>
                <w:lang w:val="en-GB"/>
              </w:rPr>
              <w:t xml:space="preserve">Megafauna Mural </w:t>
            </w:r>
          </w:p>
        </w:tc>
        <w:tc>
          <w:tcPr>
            <w:tcW w:w="4340" w:type="dxa"/>
          </w:tcPr>
          <w:p w14:paraId="32D6942C" w14:textId="348D6FC0" w:rsidR="008018A9" w:rsidRDefault="008018A9" w:rsidP="00D02773">
            <w:pPr>
              <w:rPr>
                <w:lang w:val="en-GB"/>
              </w:rPr>
            </w:pPr>
            <w:r w:rsidRPr="00885017">
              <w:rPr>
                <w:lang w:val="en-GB"/>
              </w:rPr>
              <w:t xml:space="preserve">Tiny Towns Grant or Gippsland Comm </w:t>
            </w:r>
          </w:p>
          <w:p w14:paraId="151CD8B3" w14:textId="77777777" w:rsidR="00C4427B" w:rsidRDefault="00C4427B" w:rsidP="00D02773">
            <w:pPr>
              <w:rPr>
                <w:lang w:val="en-GB"/>
              </w:rPr>
            </w:pPr>
          </w:p>
          <w:p w14:paraId="47AC0BEB" w14:textId="217BD731" w:rsidR="00C4427B" w:rsidRPr="00885017" w:rsidRDefault="00C4427B" w:rsidP="00D02773">
            <w:pPr>
              <w:rPr>
                <w:lang w:val="en-GB"/>
              </w:rPr>
            </w:pPr>
            <w:r>
              <w:rPr>
                <w:lang w:val="en-GB"/>
              </w:rPr>
              <w:t>Outside wall of church</w:t>
            </w:r>
          </w:p>
        </w:tc>
        <w:tc>
          <w:tcPr>
            <w:tcW w:w="1134" w:type="dxa"/>
          </w:tcPr>
          <w:p w14:paraId="449CC62A" w14:textId="77777777" w:rsidR="008018A9" w:rsidRDefault="008018A9" w:rsidP="00E95C5B">
            <w:pPr>
              <w:rPr>
                <w:lang w:val="en-GB"/>
              </w:rPr>
            </w:pPr>
            <w:r>
              <w:rPr>
                <w:lang w:val="en-GB"/>
              </w:rPr>
              <w:t>$60,000</w:t>
            </w:r>
          </w:p>
          <w:p w14:paraId="1EEB21B7" w14:textId="77777777" w:rsidR="00C4427B" w:rsidRDefault="00C4427B" w:rsidP="00E95C5B">
            <w:pPr>
              <w:rPr>
                <w:lang w:val="en-GB"/>
              </w:rPr>
            </w:pPr>
          </w:p>
          <w:p w14:paraId="6BD70379" w14:textId="77777777" w:rsidR="00C4427B" w:rsidRDefault="00C4427B" w:rsidP="00E95C5B">
            <w:pPr>
              <w:rPr>
                <w:lang w:val="en-GB"/>
              </w:rPr>
            </w:pPr>
          </w:p>
          <w:p w14:paraId="2E521575" w14:textId="3614ABD8" w:rsidR="00C4427B" w:rsidRDefault="00C4427B" w:rsidP="00E95C5B">
            <w:pPr>
              <w:rPr>
                <w:lang w:val="en-GB"/>
              </w:rPr>
            </w:pPr>
            <w:r>
              <w:rPr>
                <w:lang w:val="en-GB"/>
              </w:rPr>
              <w:t>$3,850</w:t>
            </w:r>
          </w:p>
        </w:tc>
        <w:tc>
          <w:tcPr>
            <w:tcW w:w="1843" w:type="dxa"/>
          </w:tcPr>
          <w:p w14:paraId="3675D99C" w14:textId="77777777" w:rsidR="008018A9" w:rsidRDefault="00E37429" w:rsidP="00D66338">
            <w:pPr>
              <w:spacing w:before="0"/>
              <w:rPr>
                <w:lang w:val="en-GB"/>
              </w:rPr>
            </w:pPr>
            <w:r>
              <w:rPr>
                <w:lang w:val="en-GB"/>
              </w:rPr>
              <w:t>$50,000 TT</w:t>
            </w:r>
          </w:p>
          <w:p w14:paraId="1E0DF03D" w14:textId="30A190B8" w:rsidR="00E37429" w:rsidRDefault="00E37429" w:rsidP="00D66338">
            <w:pPr>
              <w:spacing w:before="0"/>
              <w:ind w:firstLine="36"/>
              <w:rPr>
                <w:lang w:val="en-GB"/>
              </w:rPr>
            </w:pPr>
            <w:r>
              <w:rPr>
                <w:lang w:val="en-GB"/>
              </w:rPr>
              <w:t xml:space="preserve">$12,000 </w:t>
            </w:r>
            <w:r w:rsidR="00F95937">
              <w:rPr>
                <w:lang w:val="en-GB"/>
              </w:rPr>
              <w:t>BGaDRA</w:t>
            </w:r>
          </w:p>
        </w:tc>
        <w:tc>
          <w:tcPr>
            <w:tcW w:w="1843" w:type="dxa"/>
          </w:tcPr>
          <w:p w14:paraId="17C6199F" w14:textId="55FFAADD" w:rsidR="000528E9" w:rsidRPr="00885017" w:rsidRDefault="000528E9" w:rsidP="000528E9">
            <w:pPr>
              <w:rPr>
                <w:lang w:val="en-GB"/>
              </w:rPr>
            </w:pPr>
          </w:p>
          <w:p w14:paraId="25D1AADA" w14:textId="6FE050F9" w:rsidR="008018A9" w:rsidRPr="00885017" w:rsidRDefault="008018A9" w:rsidP="00E95C5B">
            <w:pPr>
              <w:rPr>
                <w:lang w:val="en-GB"/>
              </w:rPr>
            </w:pPr>
          </w:p>
        </w:tc>
      </w:tr>
      <w:tr w:rsidR="0028774B" w14:paraId="27ABAB93" w14:textId="77777777" w:rsidTr="00F95937">
        <w:tc>
          <w:tcPr>
            <w:tcW w:w="1129" w:type="dxa"/>
          </w:tcPr>
          <w:p w14:paraId="2C1BE5D8" w14:textId="7FE1FCF1" w:rsidR="0028774B" w:rsidRDefault="0028774B" w:rsidP="00E95C5B">
            <w:pPr>
              <w:rPr>
                <w:lang w:val="en-GB"/>
              </w:rPr>
            </w:pPr>
            <w:r>
              <w:rPr>
                <w:lang w:val="en-GB"/>
              </w:rPr>
              <w:t>4</w:t>
            </w:r>
          </w:p>
        </w:tc>
        <w:tc>
          <w:tcPr>
            <w:tcW w:w="4449" w:type="dxa"/>
          </w:tcPr>
          <w:p w14:paraId="454D675C" w14:textId="0C063ED0" w:rsidR="0028774B" w:rsidRDefault="0028774B" w:rsidP="00E95C5B">
            <w:pPr>
              <w:rPr>
                <w:lang w:val="en-GB"/>
              </w:rPr>
            </w:pPr>
            <w:r>
              <w:rPr>
                <w:lang w:val="en-GB"/>
              </w:rPr>
              <w:t>Mural bridge pylon</w:t>
            </w:r>
          </w:p>
        </w:tc>
        <w:tc>
          <w:tcPr>
            <w:tcW w:w="4340" w:type="dxa"/>
          </w:tcPr>
          <w:p w14:paraId="458310BC" w14:textId="02B497FD" w:rsidR="0028774B" w:rsidRPr="00885017" w:rsidRDefault="00461DFB" w:rsidP="00E95C5B">
            <w:pPr>
              <w:rPr>
                <w:lang w:val="en-GB"/>
              </w:rPr>
            </w:pPr>
            <w:r>
              <w:rPr>
                <w:lang w:val="en-GB"/>
              </w:rPr>
              <w:t>Quote – Rachael Sady</w:t>
            </w:r>
          </w:p>
        </w:tc>
        <w:tc>
          <w:tcPr>
            <w:tcW w:w="1134" w:type="dxa"/>
          </w:tcPr>
          <w:p w14:paraId="5025CDBE" w14:textId="2DFF37E4" w:rsidR="0028774B" w:rsidRDefault="00461DFB" w:rsidP="00E95C5B">
            <w:pPr>
              <w:rPr>
                <w:lang w:val="en-GB"/>
              </w:rPr>
            </w:pPr>
            <w:r>
              <w:rPr>
                <w:lang w:val="en-GB"/>
              </w:rPr>
              <w:t>$6,101</w:t>
            </w:r>
          </w:p>
        </w:tc>
        <w:tc>
          <w:tcPr>
            <w:tcW w:w="1843" w:type="dxa"/>
          </w:tcPr>
          <w:p w14:paraId="5552DCDF" w14:textId="77777777" w:rsidR="0028774B" w:rsidRDefault="0028774B" w:rsidP="00E95C5B">
            <w:pPr>
              <w:rPr>
                <w:lang w:val="en-GB"/>
              </w:rPr>
            </w:pPr>
          </w:p>
        </w:tc>
        <w:tc>
          <w:tcPr>
            <w:tcW w:w="1843" w:type="dxa"/>
          </w:tcPr>
          <w:p w14:paraId="66F03199" w14:textId="6D14AB0B" w:rsidR="0028774B" w:rsidRDefault="00461DFB" w:rsidP="00E95C5B">
            <w:pPr>
              <w:rPr>
                <w:lang w:val="en-GB"/>
              </w:rPr>
            </w:pPr>
            <w:r>
              <w:rPr>
                <w:lang w:val="en-GB"/>
              </w:rPr>
              <w:t>November 2025</w:t>
            </w:r>
          </w:p>
        </w:tc>
      </w:tr>
      <w:tr w:rsidR="008018A9" w14:paraId="4945CED0" w14:textId="77777777" w:rsidTr="00F95937">
        <w:tc>
          <w:tcPr>
            <w:tcW w:w="1129" w:type="dxa"/>
          </w:tcPr>
          <w:p w14:paraId="09E6EA74" w14:textId="38C070AE" w:rsidR="008018A9" w:rsidRDefault="00E54B7A" w:rsidP="00E95C5B">
            <w:pPr>
              <w:rPr>
                <w:lang w:val="en-GB"/>
              </w:rPr>
            </w:pPr>
            <w:r>
              <w:rPr>
                <w:lang w:val="en-GB"/>
              </w:rPr>
              <w:t>5</w:t>
            </w:r>
          </w:p>
        </w:tc>
        <w:tc>
          <w:tcPr>
            <w:tcW w:w="4449" w:type="dxa"/>
          </w:tcPr>
          <w:p w14:paraId="7ABD0854" w14:textId="77777777" w:rsidR="008018A9" w:rsidRDefault="008018A9" w:rsidP="00E95C5B">
            <w:pPr>
              <w:rPr>
                <w:lang w:val="en-GB"/>
              </w:rPr>
            </w:pPr>
            <w:r>
              <w:rPr>
                <w:lang w:val="en-GB"/>
              </w:rPr>
              <w:t>Signage x 24</w:t>
            </w:r>
          </w:p>
          <w:p w14:paraId="40F57474" w14:textId="77777777" w:rsidR="008018A9" w:rsidRDefault="008018A9" w:rsidP="00E95C5B">
            <w:pPr>
              <w:pStyle w:val="ListParagraph"/>
              <w:numPr>
                <w:ilvl w:val="0"/>
                <w:numId w:val="11"/>
              </w:numPr>
              <w:rPr>
                <w:lang w:val="en-GB"/>
              </w:rPr>
            </w:pPr>
            <w:r>
              <w:rPr>
                <w:lang w:val="en-GB"/>
              </w:rPr>
              <w:t xml:space="preserve">Walking </w:t>
            </w:r>
            <w:r w:rsidRPr="002009F6">
              <w:rPr>
                <w:lang w:val="en-GB"/>
              </w:rPr>
              <w:t>track</w:t>
            </w:r>
          </w:p>
          <w:p w14:paraId="23815C63" w14:textId="77777777" w:rsidR="008018A9" w:rsidRDefault="008018A9" w:rsidP="00E95C5B">
            <w:pPr>
              <w:pStyle w:val="ListParagraph"/>
              <w:numPr>
                <w:ilvl w:val="0"/>
                <w:numId w:val="11"/>
              </w:numPr>
              <w:rPr>
                <w:lang w:val="en-GB"/>
              </w:rPr>
            </w:pPr>
            <w:r w:rsidRPr="002009F6">
              <w:rPr>
                <w:lang w:val="en-GB"/>
              </w:rPr>
              <w:t xml:space="preserve">Church/Butter Factory Precinct </w:t>
            </w:r>
          </w:p>
          <w:p w14:paraId="34C1F810" w14:textId="77777777" w:rsidR="008018A9" w:rsidRDefault="008018A9" w:rsidP="00E95C5B">
            <w:pPr>
              <w:pStyle w:val="ListParagraph"/>
              <w:numPr>
                <w:ilvl w:val="0"/>
                <w:numId w:val="11"/>
              </w:numPr>
              <w:rPr>
                <w:lang w:val="en-GB"/>
              </w:rPr>
            </w:pPr>
            <w:r>
              <w:rPr>
                <w:lang w:val="en-GB"/>
              </w:rPr>
              <w:t>Township</w:t>
            </w:r>
          </w:p>
          <w:p w14:paraId="10565D33" w14:textId="77777777" w:rsidR="008018A9" w:rsidRPr="002009F6" w:rsidRDefault="008018A9" w:rsidP="00E95C5B">
            <w:pPr>
              <w:pStyle w:val="ListParagraph"/>
              <w:numPr>
                <w:ilvl w:val="0"/>
                <w:numId w:val="11"/>
              </w:numPr>
              <w:rPr>
                <w:lang w:val="en-GB"/>
              </w:rPr>
            </w:pPr>
            <w:r>
              <w:rPr>
                <w:lang w:val="en-GB"/>
              </w:rPr>
              <w:t>Each end of town</w:t>
            </w:r>
          </w:p>
        </w:tc>
        <w:tc>
          <w:tcPr>
            <w:tcW w:w="4340" w:type="dxa"/>
          </w:tcPr>
          <w:p w14:paraId="5C4229C5" w14:textId="77777777" w:rsidR="008018A9" w:rsidRPr="00885017" w:rsidRDefault="008018A9" w:rsidP="00E95C5B">
            <w:pPr>
              <w:rPr>
                <w:lang w:val="en-GB"/>
              </w:rPr>
            </w:pPr>
            <w:r w:rsidRPr="00885017">
              <w:rPr>
                <w:lang w:val="en-GB"/>
              </w:rPr>
              <w:t>Consent required:</w:t>
            </w:r>
          </w:p>
          <w:p w14:paraId="714945E7" w14:textId="2A1C9FDA" w:rsidR="008018A9" w:rsidRPr="00A0632E" w:rsidRDefault="008018A9" w:rsidP="00A0632E">
            <w:pPr>
              <w:pStyle w:val="ListParagraph"/>
              <w:numPr>
                <w:ilvl w:val="1"/>
                <w:numId w:val="4"/>
              </w:numPr>
              <w:ind w:left="406"/>
              <w:rPr>
                <w:lang w:val="en-GB"/>
              </w:rPr>
            </w:pPr>
            <w:r>
              <w:rPr>
                <w:lang w:val="en-GB"/>
              </w:rPr>
              <w:t>JDA</w:t>
            </w:r>
            <w:r w:rsidR="00A0632E">
              <w:rPr>
                <w:lang w:val="en-GB"/>
              </w:rPr>
              <w:sym w:font="Wingdings" w:char="F0FC"/>
            </w:r>
          </w:p>
          <w:p w14:paraId="230B98DE" w14:textId="77777777" w:rsidR="008018A9" w:rsidRDefault="008018A9" w:rsidP="00E95C5B">
            <w:pPr>
              <w:pStyle w:val="ListParagraph"/>
              <w:numPr>
                <w:ilvl w:val="1"/>
                <w:numId w:val="4"/>
              </w:numPr>
              <w:ind w:left="406"/>
              <w:rPr>
                <w:lang w:val="en-GB"/>
              </w:rPr>
            </w:pPr>
            <w:r>
              <w:rPr>
                <w:lang w:val="en-GB"/>
              </w:rPr>
              <w:t>Rec Reserve CoM</w:t>
            </w:r>
            <w:r>
              <w:rPr>
                <w:lang w:val="en-GB"/>
              </w:rPr>
              <w:sym w:font="Wingdings" w:char="F0FC"/>
            </w:r>
          </w:p>
          <w:p w14:paraId="0EF4507F" w14:textId="43B887F4" w:rsidR="008018A9" w:rsidRPr="00D02773" w:rsidRDefault="008018A9" w:rsidP="00D02773">
            <w:pPr>
              <w:pStyle w:val="ListParagraph"/>
              <w:numPr>
                <w:ilvl w:val="1"/>
                <w:numId w:val="4"/>
              </w:numPr>
              <w:ind w:left="406"/>
              <w:rPr>
                <w:lang w:val="en-GB"/>
              </w:rPr>
            </w:pPr>
            <w:r>
              <w:rPr>
                <w:lang w:val="en-GB"/>
              </w:rPr>
              <w:t>EGSC</w:t>
            </w:r>
          </w:p>
          <w:p w14:paraId="4DC0D56D" w14:textId="77777777" w:rsidR="008018A9" w:rsidRDefault="008018A9" w:rsidP="00E95C5B">
            <w:pPr>
              <w:pStyle w:val="ListParagraph"/>
              <w:numPr>
                <w:ilvl w:val="1"/>
                <w:numId w:val="4"/>
              </w:numPr>
              <w:ind w:left="406"/>
              <w:rPr>
                <w:lang w:val="en-GB"/>
              </w:rPr>
            </w:pPr>
            <w:r>
              <w:rPr>
                <w:lang w:val="en-GB"/>
              </w:rPr>
              <w:t>Heritage Group</w:t>
            </w:r>
            <w:r>
              <w:rPr>
                <w:lang w:val="en-GB"/>
              </w:rPr>
              <w:sym w:font="Wingdings" w:char="F0FC"/>
            </w:r>
          </w:p>
          <w:p w14:paraId="21B283D3" w14:textId="43F2E320" w:rsidR="008018A9" w:rsidRPr="00D02773" w:rsidRDefault="008018A9" w:rsidP="00E95C5B">
            <w:pPr>
              <w:pStyle w:val="ListParagraph"/>
              <w:numPr>
                <w:ilvl w:val="1"/>
                <w:numId w:val="4"/>
              </w:numPr>
              <w:ind w:left="406"/>
              <w:rPr>
                <w:lang w:val="en-GB"/>
              </w:rPr>
            </w:pPr>
            <w:r>
              <w:rPr>
                <w:lang w:val="en-GB"/>
              </w:rPr>
              <w:t xml:space="preserve">DEECA </w:t>
            </w:r>
            <w:r>
              <w:rPr>
                <w:lang w:val="en-GB"/>
              </w:rPr>
              <w:sym w:font="Wingdings" w:char="F0FC"/>
            </w:r>
          </w:p>
        </w:tc>
        <w:tc>
          <w:tcPr>
            <w:tcW w:w="1134" w:type="dxa"/>
          </w:tcPr>
          <w:p w14:paraId="5877E83A" w14:textId="5D96828B" w:rsidR="008018A9" w:rsidRDefault="00D77C05" w:rsidP="00E95C5B">
            <w:pPr>
              <w:rPr>
                <w:lang w:val="en-GB"/>
              </w:rPr>
            </w:pPr>
            <w:r>
              <w:rPr>
                <w:lang w:val="en-GB"/>
              </w:rPr>
              <w:t>$33,600</w:t>
            </w:r>
          </w:p>
        </w:tc>
        <w:tc>
          <w:tcPr>
            <w:tcW w:w="1843" w:type="dxa"/>
          </w:tcPr>
          <w:p w14:paraId="0B14EA37" w14:textId="77777777" w:rsidR="008018A9" w:rsidRDefault="008018A9" w:rsidP="00E95C5B">
            <w:pPr>
              <w:rPr>
                <w:lang w:val="en-GB"/>
              </w:rPr>
            </w:pPr>
          </w:p>
        </w:tc>
        <w:tc>
          <w:tcPr>
            <w:tcW w:w="1843" w:type="dxa"/>
          </w:tcPr>
          <w:p w14:paraId="3C69FE19" w14:textId="77777777" w:rsidR="008018A9" w:rsidRDefault="008018A9" w:rsidP="00E95C5B">
            <w:pPr>
              <w:rPr>
                <w:lang w:val="en-GB"/>
              </w:rPr>
            </w:pPr>
          </w:p>
        </w:tc>
      </w:tr>
      <w:tr w:rsidR="008018A9" w14:paraId="03608235" w14:textId="77777777" w:rsidTr="00F95937">
        <w:tc>
          <w:tcPr>
            <w:tcW w:w="1129" w:type="dxa"/>
          </w:tcPr>
          <w:p w14:paraId="161BD137" w14:textId="77777777" w:rsidR="008018A9" w:rsidRDefault="008018A9" w:rsidP="00E95C5B">
            <w:pPr>
              <w:rPr>
                <w:lang w:val="en-GB"/>
              </w:rPr>
            </w:pPr>
            <w:r>
              <w:rPr>
                <w:lang w:val="en-GB"/>
              </w:rPr>
              <w:t>5</w:t>
            </w:r>
          </w:p>
        </w:tc>
        <w:tc>
          <w:tcPr>
            <w:tcW w:w="4449" w:type="dxa"/>
          </w:tcPr>
          <w:p w14:paraId="4435E1AE" w14:textId="77777777" w:rsidR="008018A9" w:rsidRDefault="008018A9" w:rsidP="00E95C5B">
            <w:pPr>
              <w:rPr>
                <w:lang w:val="en-GB"/>
              </w:rPr>
            </w:pPr>
            <w:r>
              <w:rPr>
                <w:lang w:val="en-GB"/>
              </w:rPr>
              <w:t>Butter Factory</w:t>
            </w:r>
          </w:p>
          <w:p w14:paraId="621F9A9D" w14:textId="77777777" w:rsidR="008018A9" w:rsidRDefault="008018A9" w:rsidP="00E95C5B">
            <w:pPr>
              <w:rPr>
                <w:lang w:val="en-GB"/>
              </w:rPr>
            </w:pPr>
            <w:r>
              <w:rPr>
                <w:lang w:val="en-GB"/>
              </w:rPr>
              <w:lastRenderedPageBreak/>
              <w:t>Open up the space between the Church and the Butter Factory</w:t>
            </w:r>
          </w:p>
        </w:tc>
        <w:tc>
          <w:tcPr>
            <w:tcW w:w="4340" w:type="dxa"/>
          </w:tcPr>
          <w:p w14:paraId="717B6108" w14:textId="6BFD9B33" w:rsidR="008018A9" w:rsidRPr="00885017" w:rsidRDefault="008018A9" w:rsidP="00E95C5B">
            <w:pPr>
              <w:rPr>
                <w:lang w:val="en-GB"/>
              </w:rPr>
            </w:pPr>
            <w:r>
              <w:rPr>
                <w:lang w:val="en-GB"/>
              </w:rPr>
              <w:lastRenderedPageBreak/>
              <w:t>Tree Stump removal</w:t>
            </w:r>
            <w:r w:rsidR="00A0632E">
              <w:rPr>
                <w:lang w:val="en-GB"/>
              </w:rPr>
              <w:t>/installation of rocks</w:t>
            </w:r>
          </w:p>
        </w:tc>
        <w:tc>
          <w:tcPr>
            <w:tcW w:w="1134" w:type="dxa"/>
          </w:tcPr>
          <w:p w14:paraId="2546749B" w14:textId="062FE080" w:rsidR="008018A9" w:rsidRDefault="008018A9" w:rsidP="00E95C5B">
            <w:pPr>
              <w:rPr>
                <w:lang w:val="en-GB"/>
              </w:rPr>
            </w:pPr>
            <w:r>
              <w:rPr>
                <w:lang w:val="en-GB"/>
              </w:rPr>
              <w:t>$</w:t>
            </w:r>
            <w:r w:rsidR="00844346">
              <w:rPr>
                <w:lang w:val="en-GB"/>
              </w:rPr>
              <w:t>8,250</w:t>
            </w:r>
          </w:p>
        </w:tc>
        <w:tc>
          <w:tcPr>
            <w:tcW w:w="1843" w:type="dxa"/>
          </w:tcPr>
          <w:p w14:paraId="3F6DD6F6" w14:textId="77777777" w:rsidR="008018A9" w:rsidRDefault="00844346" w:rsidP="00D66338">
            <w:pPr>
              <w:spacing w:before="0"/>
              <w:rPr>
                <w:lang w:val="en-GB"/>
              </w:rPr>
            </w:pPr>
            <w:r>
              <w:rPr>
                <w:lang w:val="en-GB"/>
              </w:rPr>
              <w:t xml:space="preserve">Funded </w:t>
            </w:r>
          </w:p>
          <w:p w14:paraId="1AF42C29" w14:textId="57075BB4" w:rsidR="00844346" w:rsidRDefault="00844346" w:rsidP="00D66338">
            <w:pPr>
              <w:spacing w:before="0"/>
              <w:rPr>
                <w:lang w:val="en-GB"/>
              </w:rPr>
            </w:pPr>
            <w:r>
              <w:rPr>
                <w:lang w:val="en-GB"/>
              </w:rPr>
              <w:t>FRRR Grant</w:t>
            </w:r>
          </w:p>
        </w:tc>
        <w:tc>
          <w:tcPr>
            <w:tcW w:w="1843" w:type="dxa"/>
          </w:tcPr>
          <w:p w14:paraId="244EF02C" w14:textId="5396FA86" w:rsidR="008018A9" w:rsidRDefault="00461DFB" w:rsidP="00E95C5B">
            <w:pPr>
              <w:rPr>
                <w:lang w:val="en-GB"/>
              </w:rPr>
            </w:pPr>
            <w:r>
              <w:rPr>
                <w:lang w:val="en-GB"/>
              </w:rPr>
              <w:t>September 2025</w:t>
            </w:r>
          </w:p>
        </w:tc>
      </w:tr>
      <w:tr w:rsidR="008018A9" w14:paraId="44871AA9" w14:textId="77777777" w:rsidTr="00F95937">
        <w:tc>
          <w:tcPr>
            <w:tcW w:w="1129" w:type="dxa"/>
          </w:tcPr>
          <w:p w14:paraId="286FE3E7" w14:textId="77777777" w:rsidR="008018A9" w:rsidRDefault="008018A9" w:rsidP="00E95C5B">
            <w:pPr>
              <w:rPr>
                <w:lang w:val="en-GB"/>
              </w:rPr>
            </w:pPr>
            <w:r>
              <w:rPr>
                <w:lang w:val="en-GB"/>
              </w:rPr>
              <w:t>6.</w:t>
            </w:r>
          </w:p>
        </w:tc>
        <w:tc>
          <w:tcPr>
            <w:tcW w:w="4449" w:type="dxa"/>
          </w:tcPr>
          <w:p w14:paraId="7747EFC1" w14:textId="5B32CF63" w:rsidR="008018A9" w:rsidRDefault="008018A9" w:rsidP="00E95C5B">
            <w:pPr>
              <w:rPr>
                <w:lang w:val="en-GB"/>
              </w:rPr>
            </w:pPr>
            <w:r>
              <w:rPr>
                <w:lang w:val="en-GB"/>
              </w:rPr>
              <w:t>Landscaping – Butter Factory</w:t>
            </w:r>
          </w:p>
          <w:p w14:paraId="6786D4AE" w14:textId="0479B873" w:rsidR="00311D2D" w:rsidRDefault="00311D2D" w:rsidP="00E95C5B">
            <w:pPr>
              <w:rPr>
                <w:lang w:val="en-GB"/>
              </w:rPr>
            </w:pPr>
            <w:r>
              <w:rPr>
                <w:lang w:val="en-GB"/>
              </w:rPr>
              <w:t>*No landscaping at church</w:t>
            </w:r>
          </w:p>
        </w:tc>
        <w:tc>
          <w:tcPr>
            <w:tcW w:w="4340" w:type="dxa"/>
          </w:tcPr>
          <w:p w14:paraId="3A9A0728" w14:textId="77777777" w:rsidR="008018A9" w:rsidRDefault="008018A9" w:rsidP="00E95C5B">
            <w:pPr>
              <w:rPr>
                <w:lang w:val="en-GB"/>
              </w:rPr>
            </w:pPr>
            <w:r>
              <w:rPr>
                <w:lang w:val="en-GB"/>
              </w:rPr>
              <w:t>Consent required:</w:t>
            </w:r>
          </w:p>
          <w:p w14:paraId="562884AB" w14:textId="58001891" w:rsidR="008018A9" w:rsidRPr="0040478B" w:rsidRDefault="008018A9" w:rsidP="00D02773">
            <w:pPr>
              <w:pStyle w:val="ListParagraph"/>
              <w:numPr>
                <w:ilvl w:val="1"/>
                <w:numId w:val="4"/>
              </w:numPr>
              <w:ind w:left="406"/>
              <w:rPr>
                <w:lang w:val="en-GB"/>
              </w:rPr>
            </w:pPr>
            <w:r>
              <w:rPr>
                <w:lang w:val="en-GB"/>
              </w:rPr>
              <w:t>Buchan Heritage Group</w:t>
            </w:r>
          </w:p>
        </w:tc>
        <w:tc>
          <w:tcPr>
            <w:tcW w:w="1134" w:type="dxa"/>
          </w:tcPr>
          <w:p w14:paraId="6B76832A" w14:textId="77777777" w:rsidR="008018A9" w:rsidRDefault="008018A9" w:rsidP="00E95C5B">
            <w:pPr>
              <w:rPr>
                <w:lang w:val="en-GB"/>
              </w:rPr>
            </w:pPr>
            <w:r>
              <w:rPr>
                <w:lang w:val="en-GB"/>
              </w:rPr>
              <w:t>$25,000</w:t>
            </w:r>
          </w:p>
        </w:tc>
        <w:tc>
          <w:tcPr>
            <w:tcW w:w="1843" w:type="dxa"/>
          </w:tcPr>
          <w:p w14:paraId="3C92C371" w14:textId="77777777" w:rsidR="008018A9" w:rsidRDefault="008018A9" w:rsidP="00E95C5B">
            <w:pPr>
              <w:rPr>
                <w:lang w:val="en-GB"/>
              </w:rPr>
            </w:pPr>
          </w:p>
        </w:tc>
        <w:tc>
          <w:tcPr>
            <w:tcW w:w="1843" w:type="dxa"/>
          </w:tcPr>
          <w:p w14:paraId="65609027" w14:textId="77777777" w:rsidR="008018A9" w:rsidRDefault="008018A9" w:rsidP="00E95C5B">
            <w:pPr>
              <w:rPr>
                <w:lang w:val="en-GB"/>
              </w:rPr>
            </w:pPr>
          </w:p>
        </w:tc>
      </w:tr>
      <w:tr w:rsidR="008018A9" w14:paraId="6CC73145" w14:textId="77777777" w:rsidTr="00F95937">
        <w:tc>
          <w:tcPr>
            <w:tcW w:w="1129" w:type="dxa"/>
          </w:tcPr>
          <w:p w14:paraId="0E168DDB" w14:textId="77777777" w:rsidR="008018A9" w:rsidRDefault="008018A9" w:rsidP="00E95C5B">
            <w:pPr>
              <w:rPr>
                <w:lang w:val="en-GB"/>
              </w:rPr>
            </w:pPr>
            <w:r>
              <w:rPr>
                <w:lang w:val="en-GB"/>
              </w:rPr>
              <w:t>6</w:t>
            </w:r>
          </w:p>
        </w:tc>
        <w:tc>
          <w:tcPr>
            <w:tcW w:w="4449" w:type="dxa"/>
          </w:tcPr>
          <w:p w14:paraId="124CB07A" w14:textId="77777777" w:rsidR="008018A9" w:rsidRDefault="008018A9" w:rsidP="00E95C5B">
            <w:pPr>
              <w:rPr>
                <w:lang w:val="en-GB"/>
              </w:rPr>
            </w:pPr>
            <w:r>
              <w:rPr>
                <w:lang w:val="en-GB"/>
              </w:rPr>
              <w:t xml:space="preserve">Sculptures </w:t>
            </w:r>
          </w:p>
        </w:tc>
        <w:tc>
          <w:tcPr>
            <w:tcW w:w="4340" w:type="dxa"/>
          </w:tcPr>
          <w:p w14:paraId="2CFC6FEF" w14:textId="77777777" w:rsidR="008018A9" w:rsidRDefault="003E35EB" w:rsidP="00E95C5B">
            <w:pPr>
              <w:rPr>
                <w:lang w:val="en-GB"/>
              </w:rPr>
            </w:pPr>
            <w:r>
              <w:rPr>
                <w:lang w:val="en-GB"/>
              </w:rPr>
              <w:t>Footprint panels</w:t>
            </w:r>
          </w:p>
          <w:p w14:paraId="231AE85A" w14:textId="75FF6880" w:rsidR="003E35EB" w:rsidRPr="00885017" w:rsidRDefault="003E35EB" w:rsidP="00E95C5B">
            <w:pPr>
              <w:rPr>
                <w:lang w:val="en-GB"/>
              </w:rPr>
            </w:pPr>
            <w:r>
              <w:rPr>
                <w:lang w:val="en-GB"/>
              </w:rPr>
              <w:t>Sculpture at entrance to town</w:t>
            </w:r>
          </w:p>
        </w:tc>
        <w:tc>
          <w:tcPr>
            <w:tcW w:w="1134" w:type="dxa"/>
          </w:tcPr>
          <w:p w14:paraId="27A4A903" w14:textId="49AF8FB6" w:rsidR="003E35EB" w:rsidRDefault="003E35EB" w:rsidP="00E95C5B">
            <w:pPr>
              <w:rPr>
                <w:lang w:val="en-GB"/>
              </w:rPr>
            </w:pPr>
            <w:r>
              <w:rPr>
                <w:lang w:val="en-GB"/>
              </w:rPr>
              <w:t>$500 each</w:t>
            </w:r>
          </w:p>
          <w:p w14:paraId="5A5088BB" w14:textId="38837ECF" w:rsidR="008018A9" w:rsidRDefault="008018A9" w:rsidP="00E95C5B">
            <w:pPr>
              <w:rPr>
                <w:lang w:val="en-GB"/>
              </w:rPr>
            </w:pPr>
            <w:r>
              <w:rPr>
                <w:lang w:val="en-GB"/>
              </w:rPr>
              <w:t>$35-80,000</w:t>
            </w:r>
          </w:p>
        </w:tc>
        <w:tc>
          <w:tcPr>
            <w:tcW w:w="1843" w:type="dxa"/>
          </w:tcPr>
          <w:p w14:paraId="5E9A4513" w14:textId="77777777" w:rsidR="008018A9" w:rsidRDefault="008018A9" w:rsidP="00E95C5B">
            <w:pPr>
              <w:rPr>
                <w:lang w:val="en-GB"/>
              </w:rPr>
            </w:pPr>
          </w:p>
        </w:tc>
        <w:tc>
          <w:tcPr>
            <w:tcW w:w="1843" w:type="dxa"/>
          </w:tcPr>
          <w:p w14:paraId="5F58CD41" w14:textId="77777777" w:rsidR="008018A9" w:rsidRDefault="008018A9" w:rsidP="00E95C5B">
            <w:pPr>
              <w:rPr>
                <w:lang w:val="en-GB"/>
              </w:rPr>
            </w:pPr>
          </w:p>
        </w:tc>
      </w:tr>
      <w:tr w:rsidR="008018A9" w14:paraId="75C2CFA5" w14:textId="77777777" w:rsidTr="00F95937">
        <w:tc>
          <w:tcPr>
            <w:tcW w:w="1129" w:type="dxa"/>
          </w:tcPr>
          <w:p w14:paraId="30BA0B2B" w14:textId="77777777" w:rsidR="008018A9" w:rsidRDefault="008018A9" w:rsidP="00E95C5B">
            <w:pPr>
              <w:rPr>
                <w:lang w:val="en-GB"/>
              </w:rPr>
            </w:pPr>
            <w:r>
              <w:rPr>
                <w:lang w:val="en-GB"/>
              </w:rPr>
              <w:t>7</w:t>
            </w:r>
          </w:p>
        </w:tc>
        <w:tc>
          <w:tcPr>
            <w:tcW w:w="4449" w:type="dxa"/>
          </w:tcPr>
          <w:p w14:paraId="6C4B480F" w14:textId="77777777" w:rsidR="008018A9" w:rsidRDefault="008018A9" w:rsidP="00E95C5B">
            <w:pPr>
              <w:rPr>
                <w:lang w:val="en-GB"/>
              </w:rPr>
            </w:pPr>
            <w:r>
              <w:rPr>
                <w:lang w:val="en-GB"/>
              </w:rPr>
              <w:t>Bluff Reserve signage</w:t>
            </w:r>
          </w:p>
        </w:tc>
        <w:tc>
          <w:tcPr>
            <w:tcW w:w="4340" w:type="dxa"/>
          </w:tcPr>
          <w:p w14:paraId="1F1866AE" w14:textId="77777777" w:rsidR="008018A9" w:rsidRPr="00885017" w:rsidRDefault="008018A9" w:rsidP="00E95C5B">
            <w:pPr>
              <w:rPr>
                <w:lang w:val="en-GB"/>
              </w:rPr>
            </w:pPr>
            <w:r>
              <w:rPr>
                <w:lang w:val="en-GB"/>
              </w:rPr>
              <w:t>CMA</w:t>
            </w:r>
          </w:p>
        </w:tc>
        <w:tc>
          <w:tcPr>
            <w:tcW w:w="1134" w:type="dxa"/>
          </w:tcPr>
          <w:p w14:paraId="0627E52D" w14:textId="77777777" w:rsidR="008018A9" w:rsidRDefault="008018A9" w:rsidP="00E95C5B">
            <w:pPr>
              <w:rPr>
                <w:lang w:val="en-GB"/>
              </w:rPr>
            </w:pPr>
            <w:r>
              <w:rPr>
                <w:lang w:val="en-GB"/>
              </w:rPr>
              <w:t>N/A</w:t>
            </w:r>
          </w:p>
        </w:tc>
        <w:tc>
          <w:tcPr>
            <w:tcW w:w="1843" w:type="dxa"/>
          </w:tcPr>
          <w:p w14:paraId="438F9928" w14:textId="77777777" w:rsidR="008018A9" w:rsidRDefault="008018A9" w:rsidP="00E95C5B">
            <w:pPr>
              <w:rPr>
                <w:lang w:val="en-GB"/>
              </w:rPr>
            </w:pPr>
            <w:r>
              <w:rPr>
                <w:lang w:val="en-GB"/>
              </w:rPr>
              <w:t>Funded</w:t>
            </w:r>
          </w:p>
        </w:tc>
        <w:tc>
          <w:tcPr>
            <w:tcW w:w="1843" w:type="dxa"/>
          </w:tcPr>
          <w:p w14:paraId="76F37B01" w14:textId="77777777" w:rsidR="008018A9" w:rsidRDefault="008018A9" w:rsidP="00E95C5B">
            <w:pPr>
              <w:rPr>
                <w:lang w:val="en-GB"/>
              </w:rPr>
            </w:pPr>
          </w:p>
        </w:tc>
      </w:tr>
      <w:tr w:rsidR="00D67F85" w14:paraId="166E8D79" w14:textId="77777777" w:rsidTr="00F95937">
        <w:tc>
          <w:tcPr>
            <w:tcW w:w="1129" w:type="dxa"/>
          </w:tcPr>
          <w:p w14:paraId="5ABED51D" w14:textId="781C3B40" w:rsidR="00D67F85" w:rsidRDefault="00D67F85" w:rsidP="00E95C5B">
            <w:pPr>
              <w:rPr>
                <w:lang w:val="en-GB"/>
              </w:rPr>
            </w:pPr>
            <w:r>
              <w:rPr>
                <w:lang w:val="en-GB"/>
              </w:rPr>
              <w:t>8.</w:t>
            </w:r>
          </w:p>
        </w:tc>
        <w:tc>
          <w:tcPr>
            <w:tcW w:w="4449" w:type="dxa"/>
          </w:tcPr>
          <w:p w14:paraId="66029399" w14:textId="0B547D75" w:rsidR="00D67F85" w:rsidRDefault="00CB409D" w:rsidP="00E95C5B">
            <w:pPr>
              <w:rPr>
                <w:lang w:val="en-GB"/>
              </w:rPr>
            </w:pPr>
            <w:r>
              <w:rPr>
                <w:lang w:val="en-GB"/>
              </w:rPr>
              <w:t xml:space="preserve">Footpath </w:t>
            </w:r>
          </w:p>
        </w:tc>
        <w:tc>
          <w:tcPr>
            <w:tcW w:w="4340" w:type="dxa"/>
          </w:tcPr>
          <w:p w14:paraId="47E0A098" w14:textId="77777777" w:rsidR="00352E66" w:rsidRDefault="00352E66" w:rsidP="00E95C5B">
            <w:r>
              <w:rPr>
                <w:lang w:val="en-GB"/>
              </w:rPr>
              <w:t>P</w:t>
            </w:r>
            <w:r>
              <w:t>artners:</w:t>
            </w:r>
          </w:p>
          <w:p w14:paraId="3270A911" w14:textId="3FC172A0" w:rsidR="00CB409D" w:rsidRDefault="00CB409D" w:rsidP="00352E66">
            <w:pPr>
              <w:rPr>
                <w:lang w:val="en-GB"/>
              </w:rPr>
            </w:pPr>
            <w:r>
              <w:rPr>
                <w:lang w:val="en-GB"/>
              </w:rPr>
              <w:t>CMA</w:t>
            </w:r>
            <w:r w:rsidR="00352E66">
              <w:rPr>
                <w:lang w:val="en-GB"/>
              </w:rPr>
              <w:t>;</w:t>
            </w:r>
            <w:r w:rsidR="00352E66">
              <w:t xml:space="preserve"> </w:t>
            </w:r>
            <w:r>
              <w:rPr>
                <w:lang w:val="en-GB"/>
              </w:rPr>
              <w:t>DEECA</w:t>
            </w:r>
            <w:r w:rsidR="00352E66">
              <w:rPr>
                <w:lang w:val="en-GB"/>
              </w:rPr>
              <w:t xml:space="preserve">; </w:t>
            </w:r>
            <w:r>
              <w:rPr>
                <w:lang w:val="en-GB"/>
              </w:rPr>
              <w:t>EGSC</w:t>
            </w:r>
            <w:r w:rsidR="00352E66">
              <w:rPr>
                <w:lang w:val="en-GB"/>
              </w:rPr>
              <w:t>;JDA; Buchan Hall &amp; Rec CoM</w:t>
            </w:r>
            <w:r w:rsidR="000C41C4">
              <w:rPr>
                <w:lang w:val="en-GB"/>
              </w:rPr>
              <w:t>.</w:t>
            </w:r>
          </w:p>
          <w:p w14:paraId="168B86A0" w14:textId="77777777" w:rsidR="00352E66" w:rsidRDefault="00352E66" w:rsidP="00352E66">
            <w:pPr>
              <w:rPr>
                <w:lang w:val="en-GB"/>
              </w:rPr>
            </w:pPr>
            <w:r>
              <w:rPr>
                <w:lang w:val="en-GB"/>
              </w:rPr>
              <w:t>Council has made no commitment 06/25</w:t>
            </w:r>
          </w:p>
          <w:p w14:paraId="0BE53B2A" w14:textId="7C76E954" w:rsidR="00352E66" w:rsidRDefault="00352E66" w:rsidP="00352E66">
            <w:pPr>
              <w:rPr>
                <w:lang w:val="en-GB"/>
              </w:rPr>
            </w:pPr>
            <w:r>
              <w:rPr>
                <w:lang w:val="en-GB"/>
              </w:rPr>
              <w:t>BGaDRA to seek funding</w:t>
            </w:r>
          </w:p>
        </w:tc>
        <w:tc>
          <w:tcPr>
            <w:tcW w:w="1134" w:type="dxa"/>
          </w:tcPr>
          <w:p w14:paraId="741B60EB" w14:textId="77777777" w:rsidR="00D67F85" w:rsidRDefault="00D67F85" w:rsidP="00E95C5B">
            <w:pPr>
              <w:rPr>
                <w:lang w:val="en-GB"/>
              </w:rPr>
            </w:pPr>
          </w:p>
        </w:tc>
        <w:tc>
          <w:tcPr>
            <w:tcW w:w="1843" w:type="dxa"/>
          </w:tcPr>
          <w:p w14:paraId="59620D15" w14:textId="77777777" w:rsidR="00D67F85" w:rsidRDefault="00D67F85" w:rsidP="00E95C5B">
            <w:pPr>
              <w:rPr>
                <w:lang w:val="en-GB"/>
              </w:rPr>
            </w:pPr>
          </w:p>
        </w:tc>
        <w:tc>
          <w:tcPr>
            <w:tcW w:w="1843" w:type="dxa"/>
          </w:tcPr>
          <w:p w14:paraId="219CC642" w14:textId="77777777" w:rsidR="00D67F85" w:rsidRDefault="00D67F85" w:rsidP="00E95C5B">
            <w:pPr>
              <w:rPr>
                <w:lang w:val="en-GB"/>
              </w:rPr>
            </w:pPr>
          </w:p>
        </w:tc>
      </w:tr>
      <w:tr w:rsidR="00CB409D" w14:paraId="5F5C24DB" w14:textId="77777777" w:rsidTr="00F95937">
        <w:tc>
          <w:tcPr>
            <w:tcW w:w="1129" w:type="dxa"/>
          </w:tcPr>
          <w:p w14:paraId="7660920D" w14:textId="040CFD37" w:rsidR="00CB409D" w:rsidRDefault="00CB409D" w:rsidP="00E95C5B">
            <w:pPr>
              <w:rPr>
                <w:lang w:val="en-GB"/>
              </w:rPr>
            </w:pPr>
            <w:r>
              <w:rPr>
                <w:lang w:val="en-GB"/>
              </w:rPr>
              <w:t>9.</w:t>
            </w:r>
          </w:p>
        </w:tc>
        <w:tc>
          <w:tcPr>
            <w:tcW w:w="4449" w:type="dxa"/>
          </w:tcPr>
          <w:p w14:paraId="71CFEBEA" w14:textId="3866026B" w:rsidR="00CB409D" w:rsidRDefault="00CB409D" w:rsidP="00E95C5B">
            <w:pPr>
              <w:rPr>
                <w:lang w:val="en-GB"/>
              </w:rPr>
            </w:pPr>
            <w:r>
              <w:rPr>
                <w:lang w:val="en-GB"/>
              </w:rPr>
              <w:t xml:space="preserve">Swing Bridge across the Buchan River </w:t>
            </w:r>
          </w:p>
        </w:tc>
        <w:tc>
          <w:tcPr>
            <w:tcW w:w="4340" w:type="dxa"/>
          </w:tcPr>
          <w:p w14:paraId="29B40D9F" w14:textId="77777777" w:rsidR="00CB409D" w:rsidRDefault="00CB409D" w:rsidP="00CB409D">
            <w:pPr>
              <w:rPr>
                <w:lang w:val="en-GB"/>
              </w:rPr>
            </w:pPr>
            <w:r>
              <w:rPr>
                <w:lang w:val="en-GB"/>
              </w:rPr>
              <w:t>CMA</w:t>
            </w:r>
          </w:p>
          <w:p w14:paraId="7B7B67CC" w14:textId="77777777" w:rsidR="00CB409D" w:rsidRDefault="00CB409D" w:rsidP="00CB409D">
            <w:pPr>
              <w:rPr>
                <w:lang w:val="en-GB"/>
              </w:rPr>
            </w:pPr>
            <w:r>
              <w:rPr>
                <w:lang w:val="en-GB"/>
              </w:rPr>
              <w:t>DEECA</w:t>
            </w:r>
          </w:p>
          <w:p w14:paraId="4880729F" w14:textId="77777777" w:rsidR="00CB409D" w:rsidRDefault="00CB409D" w:rsidP="00CB409D">
            <w:pPr>
              <w:rPr>
                <w:lang w:val="en-GB"/>
              </w:rPr>
            </w:pPr>
            <w:r>
              <w:rPr>
                <w:lang w:val="en-GB"/>
              </w:rPr>
              <w:t>EGSC</w:t>
            </w:r>
          </w:p>
          <w:p w14:paraId="509A5F20" w14:textId="2FBB6B6A" w:rsidR="00CB409D" w:rsidRDefault="00CB409D" w:rsidP="00CB409D">
            <w:pPr>
              <w:rPr>
                <w:lang w:val="en-GB"/>
              </w:rPr>
            </w:pPr>
            <w:r>
              <w:rPr>
                <w:lang w:val="en-GB"/>
              </w:rPr>
              <w:t>Parks</w:t>
            </w:r>
          </w:p>
        </w:tc>
        <w:tc>
          <w:tcPr>
            <w:tcW w:w="1134" w:type="dxa"/>
          </w:tcPr>
          <w:p w14:paraId="4D4036DA" w14:textId="20A45AD6" w:rsidR="00CB409D" w:rsidRDefault="00801E23" w:rsidP="00E95C5B">
            <w:pPr>
              <w:rPr>
                <w:lang w:val="en-GB"/>
              </w:rPr>
            </w:pPr>
            <w:r>
              <w:rPr>
                <w:lang w:val="en-GB"/>
              </w:rPr>
              <w:t>$800,000</w:t>
            </w:r>
          </w:p>
        </w:tc>
        <w:tc>
          <w:tcPr>
            <w:tcW w:w="1843" w:type="dxa"/>
          </w:tcPr>
          <w:p w14:paraId="33851613" w14:textId="77777777" w:rsidR="00CB409D" w:rsidRDefault="00CB409D" w:rsidP="00E95C5B">
            <w:pPr>
              <w:rPr>
                <w:lang w:val="en-GB"/>
              </w:rPr>
            </w:pPr>
          </w:p>
        </w:tc>
        <w:tc>
          <w:tcPr>
            <w:tcW w:w="1843" w:type="dxa"/>
          </w:tcPr>
          <w:p w14:paraId="13AC9851" w14:textId="77777777" w:rsidR="00CB409D" w:rsidRDefault="00CB409D" w:rsidP="00E95C5B">
            <w:pPr>
              <w:rPr>
                <w:lang w:val="en-GB"/>
              </w:rPr>
            </w:pPr>
          </w:p>
        </w:tc>
      </w:tr>
    </w:tbl>
    <w:p w14:paraId="48827B91" w14:textId="77777777" w:rsidR="00D02773" w:rsidRDefault="00D02773">
      <w:pPr>
        <w:sectPr w:rsidR="00D02773" w:rsidSect="008D5E51">
          <w:pgSz w:w="16838" w:h="11906" w:orient="landscape"/>
          <w:pgMar w:top="1440" w:right="1440" w:bottom="1440" w:left="1440" w:header="708" w:footer="708" w:gutter="0"/>
          <w:pgBorders w:offsetFrom="page">
            <w:top w:val="single" w:sz="12" w:space="24" w:color="54A021" w:themeColor="accent2"/>
            <w:left w:val="single" w:sz="12" w:space="24" w:color="54A021" w:themeColor="accent2"/>
            <w:bottom w:val="single" w:sz="12" w:space="24" w:color="54A021" w:themeColor="accent2"/>
            <w:right w:val="single" w:sz="12" w:space="24" w:color="54A021" w:themeColor="accent2"/>
          </w:pgBorders>
          <w:cols w:space="708"/>
          <w:docGrid w:linePitch="360"/>
        </w:sectPr>
      </w:pPr>
    </w:p>
    <w:p w14:paraId="7F308ACB" w14:textId="77777777" w:rsidR="008018A9" w:rsidRDefault="008018A9"/>
    <w:p w14:paraId="3A93D381" w14:textId="5667302D" w:rsidR="00274AC4" w:rsidRDefault="00D02773" w:rsidP="00830E2F">
      <w:pPr>
        <w:pStyle w:val="Heading1"/>
        <w:rPr>
          <w:lang w:val="en-GB"/>
        </w:rPr>
      </w:pPr>
      <w:bookmarkStart w:id="12" w:name="_Toc202868452"/>
      <w:r>
        <w:rPr>
          <w:lang w:val="en-GB"/>
        </w:rPr>
        <w:t>P</w:t>
      </w:r>
      <w:r w:rsidR="00274AC4">
        <w:rPr>
          <w:lang w:val="en-GB"/>
        </w:rPr>
        <w:t>ROJECTS IN PROGRESS / PLANNED</w:t>
      </w:r>
      <w:bookmarkEnd w:id="12"/>
    </w:p>
    <w:p w14:paraId="604EC257" w14:textId="77777777" w:rsidR="00D02773" w:rsidRDefault="00D02773" w:rsidP="00274AC4">
      <w:pPr>
        <w:pStyle w:val="ListParagraph"/>
        <w:spacing w:after="0" w:line="240" w:lineRule="auto"/>
        <w:ind w:left="0"/>
        <w:rPr>
          <w:b/>
          <w:bCs/>
          <w:lang w:val="en-GB"/>
        </w:rPr>
      </w:pPr>
    </w:p>
    <w:tbl>
      <w:tblPr>
        <w:tblStyle w:val="TableGrid"/>
        <w:tblW w:w="0" w:type="auto"/>
        <w:tblLook w:val="04A0" w:firstRow="1" w:lastRow="0" w:firstColumn="1" w:lastColumn="0" w:noHBand="0" w:noVBand="1"/>
      </w:tblPr>
      <w:tblGrid>
        <w:gridCol w:w="2038"/>
        <w:gridCol w:w="3494"/>
        <w:gridCol w:w="973"/>
        <w:gridCol w:w="1322"/>
        <w:gridCol w:w="1189"/>
      </w:tblGrid>
      <w:tr w:rsidR="00274AC4" w:rsidRPr="00067BF5" w14:paraId="57CD2231" w14:textId="77777777" w:rsidTr="00E95C5B">
        <w:tc>
          <w:tcPr>
            <w:tcW w:w="2042" w:type="dxa"/>
          </w:tcPr>
          <w:p w14:paraId="78A2701E" w14:textId="77777777" w:rsidR="00274AC4" w:rsidRPr="00067BF5" w:rsidRDefault="00274AC4" w:rsidP="00E95C5B">
            <w:pPr>
              <w:jc w:val="center"/>
              <w:rPr>
                <w:b/>
                <w:bCs/>
              </w:rPr>
            </w:pPr>
            <w:r w:rsidRPr="00067BF5">
              <w:rPr>
                <w:b/>
                <w:bCs/>
              </w:rPr>
              <w:t>PROJECT</w:t>
            </w:r>
          </w:p>
        </w:tc>
        <w:tc>
          <w:tcPr>
            <w:tcW w:w="3517" w:type="dxa"/>
          </w:tcPr>
          <w:p w14:paraId="0AB41554" w14:textId="77777777" w:rsidR="00274AC4" w:rsidRPr="00067BF5" w:rsidRDefault="00274AC4" w:rsidP="00E95C5B">
            <w:pPr>
              <w:jc w:val="center"/>
              <w:rPr>
                <w:b/>
                <w:bCs/>
              </w:rPr>
            </w:pPr>
          </w:p>
        </w:tc>
        <w:tc>
          <w:tcPr>
            <w:tcW w:w="974" w:type="dxa"/>
          </w:tcPr>
          <w:p w14:paraId="39A2F6AE" w14:textId="77777777" w:rsidR="00274AC4" w:rsidRPr="00067BF5" w:rsidRDefault="00274AC4" w:rsidP="00E95C5B">
            <w:pPr>
              <w:jc w:val="center"/>
              <w:rPr>
                <w:b/>
                <w:bCs/>
              </w:rPr>
            </w:pPr>
            <w:r>
              <w:rPr>
                <w:b/>
                <w:bCs/>
              </w:rPr>
              <w:t>STATUS</w:t>
            </w:r>
          </w:p>
        </w:tc>
        <w:tc>
          <w:tcPr>
            <w:tcW w:w="1325" w:type="dxa"/>
          </w:tcPr>
          <w:p w14:paraId="3BDE4FC5" w14:textId="77777777" w:rsidR="00274AC4" w:rsidRPr="00067BF5" w:rsidRDefault="00274AC4" w:rsidP="00E95C5B">
            <w:pPr>
              <w:jc w:val="center"/>
              <w:rPr>
                <w:b/>
                <w:bCs/>
              </w:rPr>
            </w:pPr>
            <w:r>
              <w:rPr>
                <w:b/>
                <w:bCs/>
              </w:rPr>
              <w:t>COSTINGS</w:t>
            </w:r>
          </w:p>
        </w:tc>
        <w:tc>
          <w:tcPr>
            <w:tcW w:w="1158" w:type="dxa"/>
          </w:tcPr>
          <w:p w14:paraId="5AA71B3F" w14:textId="77777777" w:rsidR="00274AC4" w:rsidRDefault="00274AC4" w:rsidP="00E95C5B">
            <w:pPr>
              <w:jc w:val="center"/>
              <w:rPr>
                <w:b/>
                <w:bCs/>
              </w:rPr>
            </w:pPr>
          </w:p>
        </w:tc>
      </w:tr>
      <w:tr w:rsidR="00274AC4" w14:paraId="578EA387" w14:textId="77777777" w:rsidTr="00E95C5B">
        <w:tc>
          <w:tcPr>
            <w:tcW w:w="2042" w:type="dxa"/>
          </w:tcPr>
          <w:p w14:paraId="73A597A0" w14:textId="77777777" w:rsidR="00274AC4" w:rsidRDefault="00274AC4" w:rsidP="00E95C5B">
            <w:r>
              <w:t>Buchan Recreation Reserve Redevelopment.</w:t>
            </w:r>
          </w:p>
        </w:tc>
        <w:tc>
          <w:tcPr>
            <w:tcW w:w="3517" w:type="dxa"/>
          </w:tcPr>
          <w:p w14:paraId="32B6CF8F" w14:textId="77777777" w:rsidR="00274AC4" w:rsidRDefault="00274AC4" w:rsidP="00E95C5B">
            <w:r>
              <w:t>Pavilion</w:t>
            </w:r>
          </w:p>
          <w:p w14:paraId="2A45734C" w14:textId="77777777" w:rsidR="00274AC4" w:rsidRDefault="00274AC4" w:rsidP="00E95C5B">
            <w:r>
              <w:t>Netball/Tennis Courts</w:t>
            </w:r>
          </w:p>
          <w:p w14:paraId="4564F5FD" w14:textId="77777777" w:rsidR="00274AC4" w:rsidRDefault="00274AC4" w:rsidP="00E95C5B">
            <w:r>
              <w:t>Cricket Nets</w:t>
            </w:r>
          </w:p>
          <w:p w14:paraId="4D3DBA69" w14:textId="77777777" w:rsidR="00274AC4" w:rsidRDefault="00274AC4" w:rsidP="00E95C5B">
            <w:r>
              <w:t>Oval Realignment</w:t>
            </w:r>
          </w:p>
          <w:p w14:paraId="54251D45" w14:textId="77777777" w:rsidR="00274AC4" w:rsidRDefault="00274AC4" w:rsidP="00E95C5B"/>
        </w:tc>
        <w:tc>
          <w:tcPr>
            <w:tcW w:w="974" w:type="dxa"/>
          </w:tcPr>
          <w:p w14:paraId="2EE0B2B7" w14:textId="77777777" w:rsidR="00274AC4" w:rsidRDefault="00274AC4" w:rsidP="00E95C5B">
            <w:r>
              <w:t>Funded</w:t>
            </w:r>
          </w:p>
          <w:p w14:paraId="7D34D75D" w14:textId="77777777" w:rsidR="00274AC4" w:rsidRDefault="00274AC4" w:rsidP="00E95C5B">
            <w:r>
              <w:t>Funded</w:t>
            </w:r>
          </w:p>
          <w:p w14:paraId="6F371686" w14:textId="77777777" w:rsidR="00274AC4" w:rsidRDefault="00274AC4" w:rsidP="00E95C5B"/>
        </w:tc>
        <w:tc>
          <w:tcPr>
            <w:tcW w:w="1325" w:type="dxa"/>
          </w:tcPr>
          <w:p w14:paraId="2F6809BE" w14:textId="77777777" w:rsidR="00274AC4" w:rsidRDefault="00274AC4" w:rsidP="00E95C5B"/>
        </w:tc>
        <w:tc>
          <w:tcPr>
            <w:tcW w:w="1158" w:type="dxa"/>
          </w:tcPr>
          <w:p w14:paraId="454A89A0" w14:textId="77777777" w:rsidR="00274AC4" w:rsidRDefault="00274AC4" w:rsidP="00E95C5B"/>
        </w:tc>
      </w:tr>
      <w:tr w:rsidR="00274AC4" w14:paraId="3EA8DDC9" w14:textId="77777777" w:rsidTr="00E95C5B">
        <w:tc>
          <w:tcPr>
            <w:tcW w:w="2042" w:type="dxa"/>
          </w:tcPr>
          <w:p w14:paraId="16245B2C" w14:textId="77777777" w:rsidR="00274AC4" w:rsidRDefault="00274AC4" w:rsidP="00E95C5B">
            <w:r>
              <w:t>Play Space and Pump Track</w:t>
            </w:r>
          </w:p>
          <w:p w14:paraId="0BCA5465" w14:textId="77777777" w:rsidR="00274AC4" w:rsidRDefault="00274AC4" w:rsidP="00E95C5B"/>
        </w:tc>
        <w:tc>
          <w:tcPr>
            <w:tcW w:w="3517" w:type="dxa"/>
          </w:tcPr>
          <w:p w14:paraId="6C145D03" w14:textId="77777777" w:rsidR="00274AC4" w:rsidRDefault="00274AC4" w:rsidP="00E95C5B">
            <w:r>
              <w:t>Design</w:t>
            </w:r>
          </w:p>
          <w:p w14:paraId="64413060" w14:textId="77777777" w:rsidR="00274AC4" w:rsidRDefault="00274AC4" w:rsidP="00E95C5B">
            <w:r>
              <w:t>Construction</w:t>
            </w:r>
          </w:p>
        </w:tc>
        <w:tc>
          <w:tcPr>
            <w:tcW w:w="974" w:type="dxa"/>
          </w:tcPr>
          <w:p w14:paraId="33E9CF7B" w14:textId="77777777" w:rsidR="00274AC4" w:rsidRDefault="00274AC4" w:rsidP="00E95C5B">
            <w:r>
              <w:t>Funded</w:t>
            </w:r>
          </w:p>
          <w:p w14:paraId="2BC97E26" w14:textId="77777777" w:rsidR="00274AC4" w:rsidRDefault="00274AC4" w:rsidP="00E95C5B"/>
        </w:tc>
        <w:tc>
          <w:tcPr>
            <w:tcW w:w="1325" w:type="dxa"/>
          </w:tcPr>
          <w:p w14:paraId="6BF930D3" w14:textId="77777777" w:rsidR="00274AC4" w:rsidRDefault="00274AC4" w:rsidP="00E95C5B">
            <w:r>
              <w:t>$100,000</w:t>
            </w:r>
          </w:p>
          <w:p w14:paraId="51D2F142" w14:textId="77777777" w:rsidR="00274AC4" w:rsidRDefault="00274AC4" w:rsidP="00E95C5B">
            <w:r>
              <w:t>$750,000</w:t>
            </w:r>
          </w:p>
        </w:tc>
        <w:tc>
          <w:tcPr>
            <w:tcW w:w="1158" w:type="dxa"/>
          </w:tcPr>
          <w:p w14:paraId="247E4C51" w14:textId="3F8FC028" w:rsidR="00274AC4" w:rsidRDefault="00461DFB" w:rsidP="00E95C5B">
            <w:r>
              <w:t>Completed</w:t>
            </w:r>
          </w:p>
          <w:p w14:paraId="1C428303" w14:textId="77777777" w:rsidR="00274AC4" w:rsidRDefault="00274AC4" w:rsidP="00E95C5B">
            <w:r>
              <w:t>Estimate</w:t>
            </w:r>
          </w:p>
        </w:tc>
      </w:tr>
      <w:tr w:rsidR="00274AC4" w14:paraId="13C3D68B" w14:textId="77777777" w:rsidTr="00E95C5B">
        <w:tc>
          <w:tcPr>
            <w:tcW w:w="2042" w:type="dxa"/>
          </w:tcPr>
          <w:p w14:paraId="6F513DBC" w14:textId="77777777" w:rsidR="00274AC4" w:rsidRDefault="00274AC4" w:rsidP="00E95C5B">
            <w:r>
              <w:t>Buchan Discovery Trail</w:t>
            </w:r>
          </w:p>
        </w:tc>
        <w:tc>
          <w:tcPr>
            <w:tcW w:w="3517" w:type="dxa"/>
          </w:tcPr>
          <w:p w14:paraId="1ABA4DB6" w14:textId="77777777" w:rsidR="00274AC4" w:rsidRDefault="00274AC4" w:rsidP="00E95C5B">
            <w:r>
              <w:t>Bluff walking track</w:t>
            </w:r>
          </w:p>
          <w:p w14:paraId="7843EEB2" w14:textId="77777777" w:rsidR="00274AC4" w:rsidRDefault="00274AC4" w:rsidP="00E95C5B">
            <w:pPr>
              <w:pStyle w:val="ListParagraph"/>
              <w:numPr>
                <w:ilvl w:val="0"/>
                <w:numId w:val="10"/>
              </w:numPr>
              <w:ind w:left="376"/>
            </w:pPr>
            <w:r>
              <w:t>CHMP / Environmental Assessment</w:t>
            </w:r>
          </w:p>
          <w:p w14:paraId="6129099D" w14:textId="77777777" w:rsidR="00274AC4" w:rsidRDefault="00274AC4" w:rsidP="00E95C5B">
            <w:pPr>
              <w:pStyle w:val="ListParagraph"/>
              <w:numPr>
                <w:ilvl w:val="0"/>
                <w:numId w:val="10"/>
              </w:numPr>
              <w:ind w:left="376"/>
            </w:pPr>
            <w:r>
              <w:t>Path design</w:t>
            </w:r>
          </w:p>
          <w:p w14:paraId="7E62BC0D" w14:textId="77777777" w:rsidR="00274AC4" w:rsidRDefault="00274AC4" w:rsidP="00E95C5B">
            <w:pPr>
              <w:pStyle w:val="ListParagraph"/>
              <w:numPr>
                <w:ilvl w:val="0"/>
                <w:numId w:val="10"/>
              </w:numPr>
              <w:ind w:left="376"/>
            </w:pPr>
            <w:r>
              <w:t>Path construction</w:t>
            </w:r>
          </w:p>
          <w:p w14:paraId="2CD52DC5" w14:textId="77777777" w:rsidR="00274AC4" w:rsidRDefault="00274AC4" w:rsidP="00E95C5B">
            <w:r>
              <w:t>Signage – concept design</w:t>
            </w:r>
          </w:p>
          <w:p w14:paraId="0949998A" w14:textId="77777777" w:rsidR="00274AC4" w:rsidRDefault="00274AC4" w:rsidP="00E95C5B">
            <w:r>
              <w:t>Signage - construction</w:t>
            </w:r>
          </w:p>
          <w:p w14:paraId="6793F4BC" w14:textId="77777777" w:rsidR="00274AC4" w:rsidRDefault="00274AC4" w:rsidP="00E95C5B">
            <w:r>
              <w:t>Sculptures</w:t>
            </w:r>
          </w:p>
          <w:p w14:paraId="3220B394" w14:textId="77777777" w:rsidR="00274AC4" w:rsidRDefault="00274AC4" w:rsidP="00E95C5B">
            <w:r>
              <w:t>Mural old Uniting Church</w:t>
            </w:r>
          </w:p>
          <w:p w14:paraId="2B960218" w14:textId="77777777" w:rsidR="00274AC4" w:rsidRDefault="00274AC4" w:rsidP="00E95C5B">
            <w:r>
              <w:t>Mural bridge pylons</w:t>
            </w:r>
          </w:p>
          <w:p w14:paraId="34DB1794" w14:textId="77777777" w:rsidR="00274AC4" w:rsidRDefault="00274AC4" w:rsidP="00E95C5B">
            <w:r>
              <w:t>Butter Factory/old Uniting Church Precinct - landscaping</w:t>
            </w:r>
          </w:p>
        </w:tc>
        <w:tc>
          <w:tcPr>
            <w:tcW w:w="974" w:type="dxa"/>
          </w:tcPr>
          <w:p w14:paraId="54245FD5" w14:textId="77777777" w:rsidR="00274AC4" w:rsidRDefault="00274AC4" w:rsidP="00E95C5B"/>
          <w:p w14:paraId="127D4AC5" w14:textId="77777777" w:rsidR="00274AC4" w:rsidRDefault="00274AC4" w:rsidP="00E95C5B">
            <w:r>
              <w:t>Funded</w:t>
            </w:r>
          </w:p>
          <w:p w14:paraId="6BAA199E" w14:textId="77777777" w:rsidR="00274AC4" w:rsidRDefault="00274AC4" w:rsidP="00E95C5B">
            <w:r>
              <w:t>Funded</w:t>
            </w:r>
          </w:p>
          <w:p w14:paraId="77A5A91F" w14:textId="77777777" w:rsidR="00274AC4" w:rsidRDefault="00274AC4" w:rsidP="00E95C5B">
            <w:r>
              <w:t>Funded</w:t>
            </w:r>
          </w:p>
          <w:p w14:paraId="29560BAA" w14:textId="77777777" w:rsidR="00274AC4" w:rsidRDefault="00274AC4" w:rsidP="00E95C5B"/>
          <w:p w14:paraId="650A46E8" w14:textId="77777777" w:rsidR="00274AC4" w:rsidRDefault="00274AC4" w:rsidP="00E95C5B"/>
          <w:p w14:paraId="564F1D6D" w14:textId="77777777" w:rsidR="00274AC4" w:rsidRDefault="00274AC4" w:rsidP="00E95C5B"/>
        </w:tc>
        <w:tc>
          <w:tcPr>
            <w:tcW w:w="1325" w:type="dxa"/>
          </w:tcPr>
          <w:p w14:paraId="3428D50F" w14:textId="77777777" w:rsidR="00274AC4" w:rsidRDefault="00274AC4" w:rsidP="00E95C5B"/>
          <w:p w14:paraId="1D8280F6" w14:textId="77777777" w:rsidR="00274AC4" w:rsidRDefault="00274AC4" w:rsidP="00E95C5B"/>
          <w:p w14:paraId="329A0F0C" w14:textId="77777777" w:rsidR="00274AC4" w:rsidRDefault="00274AC4" w:rsidP="00E95C5B"/>
          <w:p w14:paraId="5B40033E" w14:textId="77777777" w:rsidR="00274AC4" w:rsidRDefault="00274AC4" w:rsidP="00E95C5B"/>
          <w:p w14:paraId="41C95118" w14:textId="77777777" w:rsidR="00274AC4" w:rsidRDefault="00274AC4" w:rsidP="00E95C5B"/>
          <w:p w14:paraId="6338CAF3" w14:textId="77777777" w:rsidR="00274AC4" w:rsidRDefault="00274AC4" w:rsidP="00E95C5B">
            <w:r>
              <w:t>$30,000</w:t>
            </w:r>
          </w:p>
          <w:p w14:paraId="14CEC630" w14:textId="77777777" w:rsidR="00274AC4" w:rsidRDefault="00274AC4" w:rsidP="00E95C5B">
            <w:r>
              <w:t>$30,000</w:t>
            </w:r>
          </w:p>
          <w:p w14:paraId="5B95E738" w14:textId="77777777" w:rsidR="00274AC4" w:rsidRDefault="00274AC4" w:rsidP="00E95C5B"/>
          <w:p w14:paraId="20D429A2" w14:textId="3086683A" w:rsidR="00274AC4" w:rsidRDefault="00274AC4" w:rsidP="00E95C5B">
            <w:r>
              <w:t>$</w:t>
            </w:r>
            <w:r w:rsidR="00461DFB">
              <w:t>6,101</w:t>
            </w:r>
          </w:p>
          <w:p w14:paraId="064E00F9" w14:textId="77777777" w:rsidR="00274AC4" w:rsidRDefault="00274AC4" w:rsidP="00E95C5B">
            <w:r>
              <w:t>$4,000</w:t>
            </w:r>
          </w:p>
          <w:p w14:paraId="7988111E" w14:textId="77777777" w:rsidR="00274AC4" w:rsidRDefault="00274AC4" w:rsidP="00E95C5B"/>
          <w:p w14:paraId="7405A2BB" w14:textId="77777777" w:rsidR="00274AC4" w:rsidRDefault="00274AC4" w:rsidP="00E95C5B">
            <w:r>
              <w:t>$20,000</w:t>
            </w:r>
          </w:p>
          <w:p w14:paraId="1740E370" w14:textId="77777777" w:rsidR="00274AC4" w:rsidRDefault="00274AC4" w:rsidP="00E95C5B"/>
        </w:tc>
        <w:tc>
          <w:tcPr>
            <w:tcW w:w="1158" w:type="dxa"/>
          </w:tcPr>
          <w:p w14:paraId="2F61EAC6" w14:textId="77777777" w:rsidR="00274AC4" w:rsidRDefault="00274AC4" w:rsidP="00E95C5B"/>
          <w:p w14:paraId="5A78726A" w14:textId="77777777" w:rsidR="00274AC4" w:rsidRDefault="00274AC4" w:rsidP="00E95C5B"/>
          <w:p w14:paraId="59CA2718" w14:textId="6FD1F1A7" w:rsidR="00274AC4" w:rsidRDefault="00461DFB" w:rsidP="00E95C5B">
            <w:r>
              <w:t>Completed</w:t>
            </w:r>
          </w:p>
          <w:p w14:paraId="3B4AB4B6" w14:textId="77777777" w:rsidR="00274AC4" w:rsidRDefault="00274AC4" w:rsidP="00E95C5B"/>
          <w:p w14:paraId="3C0380A9" w14:textId="77777777" w:rsidR="00274AC4" w:rsidRDefault="00274AC4" w:rsidP="00E95C5B"/>
          <w:p w14:paraId="6D6BA55D" w14:textId="77777777" w:rsidR="00274AC4" w:rsidRDefault="00274AC4" w:rsidP="00E95C5B">
            <w:r>
              <w:t>Quote</w:t>
            </w:r>
          </w:p>
          <w:p w14:paraId="55B3D60C" w14:textId="77777777" w:rsidR="00274AC4" w:rsidRDefault="00274AC4" w:rsidP="00E95C5B">
            <w:r>
              <w:t>Quote</w:t>
            </w:r>
          </w:p>
          <w:p w14:paraId="6F276E89" w14:textId="77777777" w:rsidR="00274AC4" w:rsidRDefault="00274AC4" w:rsidP="00E95C5B"/>
          <w:p w14:paraId="56C8785A" w14:textId="77777777" w:rsidR="00274AC4" w:rsidRDefault="00274AC4" w:rsidP="00E95C5B">
            <w:r>
              <w:t>Quote</w:t>
            </w:r>
          </w:p>
          <w:p w14:paraId="63BDF4D4" w14:textId="77777777" w:rsidR="00274AC4" w:rsidRDefault="00274AC4" w:rsidP="00E95C5B">
            <w:r>
              <w:t>Quote</w:t>
            </w:r>
          </w:p>
          <w:p w14:paraId="09664495" w14:textId="77777777" w:rsidR="00274AC4" w:rsidRDefault="00274AC4" w:rsidP="00E95C5B"/>
          <w:p w14:paraId="3361BA42" w14:textId="77777777" w:rsidR="00274AC4" w:rsidRDefault="00274AC4" w:rsidP="00E95C5B">
            <w:r>
              <w:t>Estimate</w:t>
            </w:r>
          </w:p>
          <w:p w14:paraId="47333D4F" w14:textId="77777777" w:rsidR="00274AC4" w:rsidRDefault="00274AC4" w:rsidP="00E95C5B"/>
        </w:tc>
      </w:tr>
      <w:tr w:rsidR="00274AC4" w14:paraId="1A053AF7" w14:textId="77777777" w:rsidTr="00E95C5B">
        <w:tc>
          <w:tcPr>
            <w:tcW w:w="2042" w:type="dxa"/>
          </w:tcPr>
          <w:p w14:paraId="5B0A59FA" w14:textId="77777777" w:rsidR="00274AC4" w:rsidRDefault="00274AC4" w:rsidP="00E95C5B">
            <w:r>
              <w:t xml:space="preserve">Buchan Butter Factory </w:t>
            </w:r>
          </w:p>
        </w:tc>
        <w:tc>
          <w:tcPr>
            <w:tcW w:w="3517" w:type="dxa"/>
          </w:tcPr>
          <w:p w14:paraId="372AB09A" w14:textId="77777777" w:rsidR="00274AC4" w:rsidRDefault="00274AC4" w:rsidP="00E95C5B">
            <w:r>
              <w:t>Support Heritage Group to further develop Master Plan</w:t>
            </w:r>
          </w:p>
          <w:p w14:paraId="7BC5C32E" w14:textId="77777777" w:rsidR="00274AC4" w:rsidRDefault="00274AC4" w:rsidP="00E95C5B">
            <w:r>
              <w:t>Tree Stump grinding</w:t>
            </w:r>
          </w:p>
        </w:tc>
        <w:tc>
          <w:tcPr>
            <w:tcW w:w="974" w:type="dxa"/>
          </w:tcPr>
          <w:p w14:paraId="0D8FE2B3" w14:textId="77777777" w:rsidR="00274AC4" w:rsidRDefault="00274AC4" w:rsidP="00E95C5B"/>
          <w:p w14:paraId="530753FC" w14:textId="77777777" w:rsidR="00461DFB" w:rsidRDefault="00461DFB" w:rsidP="00E95C5B"/>
          <w:p w14:paraId="6CDDC79A" w14:textId="7C663700" w:rsidR="00461DFB" w:rsidRDefault="00461DFB" w:rsidP="00E95C5B">
            <w:r>
              <w:t>Funded</w:t>
            </w:r>
          </w:p>
        </w:tc>
        <w:tc>
          <w:tcPr>
            <w:tcW w:w="1325" w:type="dxa"/>
          </w:tcPr>
          <w:p w14:paraId="133F3D95" w14:textId="77777777" w:rsidR="00274AC4" w:rsidRDefault="00274AC4" w:rsidP="00E95C5B"/>
          <w:p w14:paraId="7C2A407C" w14:textId="77777777" w:rsidR="00274AC4" w:rsidRDefault="00274AC4" w:rsidP="00E95C5B"/>
          <w:p w14:paraId="7BF8E08F" w14:textId="77777777" w:rsidR="00274AC4" w:rsidRDefault="00274AC4" w:rsidP="00E95C5B">
            <w:r>
              <w:t>$3,000</w:t>
            </w:r>
          </w:p>
        </w:tc>
        <w:tc>
          <w:tcPr>
            <w:tcW w:w="1158" w:type="dxa"/>
          </w:tcPr>
          <w:p w14:paraId="15CBD68C" w14:textId="77777777" w:rsidR="00274AC4" w:rsidRDefault="00274AC4" w:rsidP="00E95C5B"/>
          <w:p w14:paraId="47F2716E" w14:textId="77777777" w:rsidR="00274AC4" w:rsidRDefault="00274AC4" w:rsidP="00E95C5B"/>
          <w:p w14:paraId="3AF6681F" w14:textId="0CFE5E31" w:rsidR="00274AC4" w:rsidRDefault="00461DFB" w:rsidP="00E95C5B">
            <w:r>
              <w:t>Sept 2025</w:t>
            </w:r>
          </w:p>
        </w:tc>
      </w:tr>
      <w:tr w:rsidR="00274AC4" w14:paraId="2209548C" w14:textId="77777777" w:rsidTr="00E95C5B">
        <w:tc>
          <w:tcPr>
            <w:tcW w:w="2042" w:type="dxa"/>
          </w:tcPr>
          <w:p w14:paraId="55B3D711" w14:textId="77777777" w:rsidR="00274AC4" w:rsidRDefault="00274AC4" w:rsidP="00E95C5B">
            <w:r>
              <w:t>Old Uniting Church</w:t>
            </w:r>
          </w:p>
        </w:tc>
        <w:tc>
          <w:tcPr>
            <w:tcW w:w="3517" w:type="dxa"/>
          </w:tcPr>
          <w:p w14:paraId="6F4E8FFF" w14:textId="77777777" w:rsidR="00274AC4" w:rsidRDefault="00274AC4" w:rsidP="00E95C5B">
            <w:r>
              <w:t>Toilet</w:t>
            </w:r>
          </w:p>
        </w:tc>
        <w:tc>
          <w:tcPr>
            <w:tcW w:w="974" w:type="dxa"/>
          </w:tcPr>
          <w:p w14:paraId="33F72E43" w14:textId="77777777" w:rsidR="00274AC4" w:rsidRDefault="00274AC4" w:rsidP="00E95C5B"/>
        </w:tc>
        <w:tc>
          <w:tcPr>
            <w:tcW w:w="1325" w:type="dxa"/>
          </w:tcPr>
          <w:p w14:paraId="2CB6874C" w14:textId="77777777" w:rsidR="00274AC4" w:rsidRDefault="00274AC4" w:rsidP="00E95C5B">
            <w:r>
              <w:t>$60,000</w:t>
            </w:r>
          </w:p>
        </w:tc>
        <w:tc>
          <w:tcPr>
            <w:tcW w:w="1158" w:type="dxa"/>
          </w:tcPr>
          <w:p w14:paraId="717148F8" w14:textId="77777777" w:rsidR="00274AC4" w:rsidRDefault="00274AC4" w:rsidP="00E95C5B">
            <w:r>
              <w:t>Quote</w:t>
            </w:r>
          </w:p>
        </w:tc>
      </w:tr>
    </w:tbl>
    <w:p w14:paraId="3BDA49DF" w14:textId="30C6415B" w:rsidR="00B74078" w:rsidRDefault="00B74078" w:rsidP="009F0791">
      <w:pPr>
        <w:spacing w:after="0" w:line="240" w:lineRule="auto"/>
        <w:rPr>
          <w:lang w:val="en-GB"/>
        </w:rPr>
      </w:pPr>
    </w:p>
    <w:p w14:paraId="40C60106" w14:textId="77777777" w:rsidR="00B74078" w:rsidRDefault="00B74078">
      <w:pPr>
        <w:rPr>
          <w:lang w:val="en-GB"/>
        </w:rPr>
      </w:pPr>
      <w:r>
        <w:rPr>
          <w:lang w:val="en-GB"/>
        </w:rPr>
        <w:br w:type="page"/>
      </w:r>
    </w:p>
    <w:p w14:paraId="7BA980FC" w14:textId="77777777" w:rsidR="00885017" w:rsidRDefault="00885017" w:rsidP="009F0791">
      <w:pPr>
        <w:spacing w:after="0" w:line="240" w:lineRule="auto"/>
        <w:rPr>
          <w:lang w:val="en-GB"/>
        </w:rPr>
      </w:pPr>
    </w:p>
    <w:p w14:paraId="3FC65CC3" w14:textId="0EC3B275" w:rsidR="00B74078" w:rsidRDefault="001814D8" w:rsidP="00B74078">
      <w:pPr>
        <w:pStyle w:val="Heading1"/>
        <w:rPr>
          <w:lang w:val="en-GB"/>
        </w:rPr>
      </w:pPr>
      <w:r>
        <w:rPr>
          <w:lang w:val="en-GB"/>
        </w:rPr>
        <w:t>PARTNERS</w:t>
      </w:r>
    </w:p>
    <w:p w14:paraId="029AEB2C" w14:textId="32BDCAC4" w:rsidR="008D5E51" w:rsidRDefault="008D5E51" w:rsidP="008D5E51">
      <w:pPr>
        <w:pStyle w:val="ListParagraph"/>
        <w:ind w:left="284"/>
        <w:rPr>
          <w:lang w:val="en-GB"/>
        </w:rPr>
      </w:pPr>
      <w:r>
        <w:rPr>
          <w:lang w:val="en-GB"/>
        </w:rPr>
        <w:t>The Buchan Gelantipy and Districts Renewal Association and the Buchan Discovery Trail Working Group would like to acknowledge and thank all of their partners in this exciting project.</w:t>
      </w:r>
    </w:p>
    <w:p w14:paraId="67C774C3" w14:textId="77777777" w:rsidR="008D5E51" w:rsidRDefault="008D5E51" w:rsidP="008D5E51">
      <w:pPr>
        <w:pStyle w:val="ListParagraph"/>
        <w:ind w:left="284"/>
        <w:rPr>
          <w:lang w:val="en-GB"/>
        </w:rPr>
      </w:pPr>
    </w:p>
    <w:p w14:paraId="7B46F9A1" w14:textId="0C3CB4F4" w:rsidR="001814D8" w:rsidRDefault="001814D8" w:rsidP="001814D8">
      <w:pPr>
        <w:pStyle w:val="ListParagraph"/>
        <w:numPr>
          <w:ilvl w:val="0"/>
          <w:numId w:val="14"/>
        </w:numPr>
        <w:rPr>
          <w:lang w:val="en-GB"/>
        </w:rPr>
      </w:pPr>
      <w:r w:rsidRPr="001814D8">
        <w:rPr>
          <w:lang w:val="en-GB"/>
        </w:rPr>
        <w:t>Gippsland Community Foundation</w:t>
      </w:r>
    </w:p>
    <w:p w14:paraId="689AD56A" w14:textId="2FF25680" w:rsidR="00AF5BA3" w:rsidRDefault="00AF5BA3" w:rsidP="001814D8">
      <w:pPr>
        <w:pStyle w:val="ListParagraph"/>
        <w:numPr>
          <w:ilvl w:val="0"/>
          <w:numId w:val="14"/>
        </w:numPr>
        <w:rPr>
          <w:lang w:val="en-GB"/>
        </w:rPr>
      </w:pPr>
      <w:r>
        <w:rPr>
          <w:lang w:val="en-GB"/>
        </w:rPr>
        <w:t>Museums Victoria</w:t>
      </w:r>
    </w:p>
    <w:p w14:paraId="39FC23D9" w14:textId="164591B1" w:rsidR="001814D8" w:rsidRDefault="001814D8" w:rsidP="001814D8">
      <w:pPr>
        <w:pStyle w:val="ListParagraph"/>
        <w:numPr>
          <w:ilvl w:val="0"/>
          <w:numId w:val="14"/>
        </w:numPr>
        <w:rPr>
          <w:lang w:val="en-GB"/>
        </w:rPr>
      </w:pPr>
      <w:r>
        <w:rPr>
          <w:lang w:val="en-GB"/>
        </w:rPr>
        <w:t>Catchment Management Authority</w:t>
      </w:r>
    </w:p>
    <w:p w14:paraId="567484F5" w14:textId="6F47D598" w:rsidR="001814D8" w:rsidRDefault="001814D8" w:rsidP="001814D8">
      <w:pPr>
        <w:pStyle w:val="ListParagraph"/>
        <w:numPr>
          <w:ilvl w:val="0"/>
          <w:numId w:val="14"/>
        </w:numPr>
        <w:rPr>
          <w:lang w:val="en-GB"/>
        </w:rPr>
      </w:pPr>
      <w:r>
        <w:rPr>
          <w:lang w:val="en-GB"/>
        </w:rPr>
        <w:t>DEECA</w:t>
      </w:r>
    </w:p>
    <w:p w14:paraId="2F1B1E20" w14:textId="07745D3D" w:rsidR="006E2E96" w:rsidRDefault="006E2E96" w:rsidP="001814D8">
      <w:pPr>
        <w:pStyle w:val="ListParagraph"/>
        <w:numPr>
          <w:ilvl w:val="0"/>
          <w:numId w:val="14"/>
        </w:numPr>
        <w:rPr>
          <w:lang w:val="en-GB"/>
        </w:rPr>
      </w:pPr>
      <w:r>
        <w:rPr>
          <w:lang w:val="en-GB"/>
        </w:rPr>
        <w:t>East Gippsland Shire Council</w:t>
      </w:r>
    </w:p>
    <w:p w14:paraId="56C50D37" w14:textId="77777777" w:rsidR="006E2E96" w:rsidRDefault="006E2E96" w:rsidP="006E2E96">
      <w:pPr>
        <w:rPr>
          <w:lang w:val="en-GB"/>
        </w:rPr>
      </w:pPr>
    </w:p>
    <w:p w14:paraId="5BC90CC6" w14:textId="77777777" w:rsidR="006E2E96" w:rsidRDefault="006E2E96" w:rsidP="00AF5BA3">
      <w:pPr>
        <w:pStyle w:val="ListParagraph"/>
        <w:numPr>
          <w:ilvl w:val="0"/>
          <w:numId w:val="14"/>
        </w:numPr>
        <w:spacing w:before="0" w:after="0" w:line="240" w:lineRule="auto"/>
        <w:rPr>
          <w:lang w:val="en-GB"/>
        </w:rPr>
      </w:pPr>
      <w:r>
        <w:rPr>
          <w:lang w:val="en-GB"/>
        </w:rPr>
        <w:t>Buchan Gelantipy and Districts Renewal Association</w:t>
      </w:r>
    </w:p>
    <w:p w14:paraId="02422863" w14:textId="7A6DA7BE" w:rsidR="006E2E96" w:rsidRDefault="006E2E96" w:rsidP="00AF5BA3">
      <w:pPr>
        <w:pStyle w:val="ListParagraph"/>
        <w:numPr>
          <w:ilvl w:val="0"/>
          <w:numId w:val="14"/>
        </w:numPr>
        <w:spacing w:before="0" w:after="0" w:line="240" w:lineRule="auto"/>
        <w:rPr>
          <w:lang w:val="en-GB"/>
        </w:rPr>
      </w:pPr>
      <w:r>
        <w:rPr>
          <w:lang w:val="en-GB"/>
        </w:rPr>
        <w:t>Buchan Business and Tourism Association</w:t>
      </w:r>
    </w:p>
    <w:p w14:paraId="6A4A9CBB" w14:textId="33C6AD23" w:rsidR="006E2E96" w:rsidRDefault="006E2E96" w:rsidP="00AF5BA3">
      <w:pPr>
        <w:pStyle w:val="ListParagraph"/>
        <w:numPr>
          <w:ilvl w:val="0"/>
          <w:numId w:val="14"/>
        </w:numPr>
        <w:spacing w:before="0" w:after="0" w:line="240" w:lineRule="auto"/>
        <w:rPr>
          <w:lang w:val="en-GB"/>
        </w:rPr>
      </w:pPr>
      <w:r>
        <w:rPr>
          <w:lang w:val="en-GB"/>
        </w:rPr>
        <w:t>Buchan Heritage Group</w:t>
      </w:r>
    </w:p>
    <w:p w14:paraId="03A05871" w14:textId="6852658C" w:rsidR="006E2E96" w:rsidRDefault="006E2E96" w:rsidP="00AF5BA3">
      <w:pPr>
        <w:pStyle w:val="ListParagraph"/>
        <w:numPr>
          <w:ilvl w:val="0"/>
          <w:numId w:val="14"/>
        </w:numPr>
        <w:spacing w:before="0" w:after="0" w:line="240" w:lineRule="auto"/>
        <w:rPr>
          <w:lang w:val="en-GB"/>
        </w:rPr>
      </w:pPr>
      <w:r>
        <w:rPr>
          <w:lang w:val="en-GB"/>
        </w:rPr>
        <w:t>Jane Davidson Association</w:t>
      </w:r>
    </w:p>
    <w:p w14:paraId="149C10A9" w14:textId="6F59A5D4" w:rsidR="006E2E96" w:rsidRDefault="00AF5BA3" w:rsidP="00AF5BA3">
      <w:pPr>
        <w:pStyle w:val="ListParagraph"/>
        <w:numPr>
          <w:ilvl w:val="0"/>
          <w:numId w:val="14"/>
        </w:numPr>
        <w:spacing w:before="0" w:after="0" w:line="240" w:lineRule="auto"/>
        <w:rPr>
          <w:lang w:val="en-GB"/>
        </w:rPr>
      </w:pPr>
      <w:r>
        <w:rPr>
          <w:lang w:val="en-GB"/>
        </w:rPr>
        <w:t>Buchan Hall and Recreation Committee</w:t>
      </w:r>
    </w:p>
    <w:p w14:paraId="3EAC30C2" w14:textId="77777777" w:rsidR="00AF5BA3" w:rsidRPr="00AF5BA3" w:rsidRDefault="00AF5BA3" w:rsidP="00AF5BA3">
      <w:pPr>
        <w:pStyle w:val="ListParagraph"/>
        <w:rPr>
          <w:lang w:val="en-GB"/>
        </w:rPr>
      </w:pPr>
    </w:p>
    <w:p w14:paraId="572EEFA3" w14:textId="77777777" w:rsidR="00AF5BA3" w:rsidRPr="00AF5BA3" w:rsidRDefault="00AF5BA3" w:rsidP="00AF5BA3">
      <w:pPr>
        <w:rPr>
          <w:lang w:val="en-GB"/>
        </w:rPr>
      </w:pPr>
    </w:p>
    <w:sectPr w:rsidR="00AF5BA3" w:rsidRPr="00AF5BA3" w:rsidSect="008D5E51">
      <w:pgSz w:w="11906" w:h="16838"/>
      <w:pgMar w:top="1440" w:right="1440" w:bottom="1440" w:left="1440" w:header="708" w:footer="708" w:gutter="0"/>
      <w:pgBorders w:offsetFrom="page">
        <w:top w:val="single" w:sz="12" w:space="24" w:color="54A021" w:themeColor="accent2"/>
        <w:left w:val="single" w:sz="12" w:space="24" w:color="54A021" w:themeColor="accent2"/>
        <w:bottom w:val="single" w:sz="12" w:space="24" w:color="54A021" w:themeColor="accent2"/>
        <w:right w:val="single" w:sz="12" w:space="24" w:color="54A021"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5202A" w14:textId="77777777" w:rsidR="00FA4C45" w:rsidRDefault="00FA4C45" w:rsidP="009F0791">
      <w:pPr>
        <w:spacing w:after="0" w:line="240" w:lineRule="auto"/>
      </w:pPr>
      <w:r>
        <w:separator/>
      </w:r>
    </w:p>
  </w:endnote>
  <w:endnote w:type="continuationSeparator" w:id="0">
    <w:p w14:paraId="56EBE6AB" w14:textId="77777777" w:rsidR="00FA4C45" w:rsidRDefault="00FA4C45" w:rsidP="009F0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1D4A" w14:textId="40297D5C" w:rsidR="008018A9" w:rsidRPr="008018A9" w:rsidRDefault="008018A9">
    <w:pPr>
      <w:pStyle w:val="Footer"/>
      <w:rPr>
        <w:lang w:val="en-GB"/>
      </w:rPr>
    </w:pPr>
    <w:r>
      <w:rPr>
        <w:lang w:val="en-GB"/>
      </w:rPr>
      <w:t xml:space="preserve">DRAFT Masterplan Buchan Discovery Trail </w:t>
    </w:r>
    <w:r w:rsidR="002D7C8D">
      <w:rPr>
        <w:lang w:val="en-GB"/>
      </w:rPr>
      <w:t>V5</w:t>
    </w:r>
    <w:r w:rsidR="008D5E51">
      <w:rPr>
        <w:lang w:val="en-GB"/>
      </w:rPr>
      <w:t>.1</w:t>
    </w:r>
    <w:r w:rsidR="002D7C8D">
      <w:rPr>
        <w:lang w:val="en-GB"/>
      </w:rPr>
      <w:tab/>
    </w:r>
    <w:r w:rsidR="002D7C8D">
      <w:rPr>
        <w:lang w:val="en-GB"/>
      </w:rPr>
      <w:tab/>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717AA" w14:textId="77777777" w:rsidR="00FA4C45" w:rsidRDefault="00FA4C45" w:rsidP="009F0791">
      <w:pPr>
        <w:spacing w:after="0" w:line="240" w:lineRule="auto"/>
      </w:pPr>
      <w:r>
        <w:separator/>
      </w:r>
    </w:p>
  </w:footnote>
  <w:footnote w:type="continuationSeparator" w:id="0">
    <w:p w14:paraId="54F17D03" w14:textId="77777777" w:rsidR="00FA4C45" w:rsidRDefault="00FA4C45" w:rsidP="009F0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8437" w14:textId="1828347D" w:rsidR="009F0791" w:rsidRPr="009F0791" w:rsidRDefault="009F0791" w:rsidP="009F0791">
    <w:pPr>
      <w:pStyle w:val="Header"/>
    </w:pPr>
    <w:r w:rsidRPr="0085748F">
      <w:rPr>
        <w:noProof/>
        <w:lang w:val="en-GB"/>
      </w:rPr>
      <w:drawing>
        <wp:inline distT="0" distB="0" distL="0" distR="0" wp14:anchorId="01670B96" wp14:editId="69341C1B">
          <wp:extent cx="1150620" cy="700482"/>
          <wp:effectExtent l="0" t="0" r="0" b="4445"/>
          <wp:docPr id="234739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086609" name=""/>
                  <pic:cNvPicPr/>
                </pic:nvPicPr>
                <pic:blipFill>
                  <a:blip r:embed="rId1"/>
                  <a:stretch>
                    <a:fillRect/>
                  </a:stretch>
                </pic:blipFill>
                <pic:spPr>
                  <a:xfrm>
                    <a:off x="0" y="0"/>
                    <a:ext cx="1159882" cy="706121"/>
                  </a:xfrm>
                  <a:prstGeom prst="rect">
                    <a:avLst/>
                  </a:prstGeom>
                </pic:spPr>
              </pic:pic>
            </a:graphicData>
          </a:graphic>
        </wp:inline>
      </w:drawing>
    </w:r>
    <w:r w:rsidRPr="009F0791">
      <w:rPr>
        <w:sz w:val="56"/>
        <w:szCs w:val="56"/>
        <w:lang w:val="en-GB"/>
      </w:rPr>
      <w:t xml:space="preserve"> </w:t>
    </w:r>
    <w:r>
      <w:rPr>
        <w:sz w:val="56"/>
        <w:szCs w:val="56"/>
        <w:lang w:val="en-GB"/>
      </w:rPr>
      <w:tab/>
    </w:r>
    <w:r w:rsidRPr="0085748F">
      <w:rPr>
        <w:sz w:val="56"/>
        <w:szCs w:val="56"/>
        <w:lang w:val="en-GB"/>
      </w:rPr>
      <w:t>Buchan Discovery Trail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D37"/>
    <w:multiLevelType w:val="hybridMultilevel"/>
    <w:tmpl w:val="872AF40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C16B4C"/>
    <w:multiLevelType w:val="hybridMultilevel"/>
    <w:tmpl w:val="39FE31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2D19F8"/>
    <w:multiLevelType w:val="hybridMultilevel"/>
    <w:tmpl w:val="EA1A7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394F02"/>
    <w:multiLevelType w:val="hybridMultilevel"/>
    <w:tmpl w:val="8A1CC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293FD5"/>
    <w:multiLevelType w:val="hybridMultilevel"/>
    <w:tmpl w:val="89807F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71B7691"/>
    <w:multiLevelType w:val="hybridMultilevel"/>
    <w:tmpl w:val="EDF6B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1D4CD0"/>
    <w:multiLevelType w:val="hybridMultilevel"/>
    <w:tmpl w:val="138898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E1C2211"/>
    <w:multiLevelType w:val="hybridMultilevel"/>
    <w:tmpl w:val="629EA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AB1D58"/>
    <w:multiLevelType w:val="hybridMultilevel"/>
    <w:tmpl w:val="EB6C1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591492"/>
    <w:multiLevelType w:val="hybridMultilevel"/>
    <w:tmpl w:val="D2FED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C3148B"/>
    <w:multiLevelType w:val="hybridMultilevel"/>
    <w:tmpl w:val="B6F8D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42590A"/>
    <w:multiLevelType w:val="hybridMultilevel"/>
    <w:tmpl w:val="56CC4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F83CE8"/>
    <w:multiLevelType w:val="hybridMultilevel"/>
    <w:tmpl w:val="451CD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10492A"/>
    <w:multiLevelType w:val="hybridMultilevel"/>
    <w:tmpl w:val="4D3C84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3224214">
    <w:abstractNumId w:val="9"/>
  </w:num>
  <w:num w:numId="2" w16cid:durableId="1979147667">
    <w:abstractNumId w:val="1"/>
  </w:num>
  <w:num w:numId="3" w16cid:durableId="1890412684">
    <w:abstractNumId w:val="0"/>
  </w:num>
  <w:num w:numId="4" w16cid:durableId="172115718">
    <w:abstractNumId w:val="13"/>
  </w:num>
  <w:num w:numId="5" w16cid:durableId="575015454">
    <w:abstractNumId w:val="10"/>
  </w:num>
  <w:num w:numId="6" w16cid:durableId="286131580">
    <w:abstractNumId w:val="2"/>
  </w:num>
  <w:num w:numId="7" w16cid:durableId="460810042">
    <w:abstractNumId w:val="12"/>
  </w:num>
  <w:num w:numId="8" w16cid:durableId="178929993">
    <w:abstractNumId w:val="11"/>
  </w:num>
  <w:num w:numId="9" w16cid:durableId="1733430770">
    <w:abstractNumId w:val="5"/>
  </w:num>
  <w:num w:numId="10" w16cid:durableId="1403717192">
    <w:abstractNumId w:val="8"/>
  </w:num>
  <w:num w:numId="11" w16cid:durableId="77099660">
    <w:abstractNumId w:val="7"/>
  </w:num>
  <w:num w:numId="12" w16cid:durableId="132480241">
    <w:abstractNumId w:val="4"/>
  </w:num>
  <w:num w:numId="13" w16cid:durableId="1158568859">
    <w:abstractNumId w:val="6"/>
  </w:num>
  <w:num w:numId="14" w16cid:durableId="1652098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17"/>
    <w:rsid w:val="000158C2"/>
    <w:rsid w:val="000528E9"/>
    <w:rsid w:val="00067BF5"/>
    <w:rsid w:val="00070858"/>
    <w:rsid w:val="000758F1"/>
    <w:rsid w:val="0007597B"/>
    <w:rsid w:val="000A7FC3"/>
    <w:rsid w:val="000B0C3A"/>
    <w:rsid w:val="000B24F8"/>
    <w:rsid w:val="000B51F3"/>
    <w:rsid w:val="000B5919"/>
    <w:rsid w:val="000C41C4"/>
    <w:rsid w:val="000D606B"/>
    <w:rsid w:val="00105799"/>
    <w:rsid w:val="001717E7"/>
    <w:rsid w:val="001814D8"/>
    <w:rsid w:val="001903FD"/>
    <w:rsid w:val="001C1F39"/>
    <w:rsid w:val="001D35C9"/>
    <w:rsid w:val="002009F6"/>
    <w:rsid w:val="00225F2A"/>
    <w:rsid w:val="00233641"/>
    <w:rsid w:val="002604AF"/>
    <w:rsid w:val="0027355C"/>
    <w:rsid w:val="00274AC4"/>
    <w:rsid w:val="0028774B"/>
    <w:rsid w:val="002A3FBD"/>
    <w:rsid w:val="002B1831"/>
    <w:rsid w:val="002D3AA3"/>
    <w:rsid w:val="002D7C8D"/>
    <w:rsid w:val="002E0BD9"/>
    <w:rsid w:val="002F0A1C"/>
    <w:rsid w:val="00311D2D"/>
    <w:rsid w:val="0032491D"/>
    <w:rsid w:val="00341ACB"/>
    <w:rsid w:val="00343BB4"/>
    <w:rsid w:val="00352E66"/>
    <w:rsid w:val="00372086"/>
    <w:rsid w:val="00381F90"/>
    <w:rsid w:val="00384D53"/>
    <w:rsid w:val="00394173"/>
    <w:rsid w:val="003C702B"/>
    <w:rsid w:val="003D0488"/>
    <w:rsid w:val="003E2C42"/>
    <w:rsid w:val="003E35EB"/>
    <w:rsid w:val="003F71AA"/>
    <w:rsid w:val="0040478B"/>
    <w:rsid w:val="00422A32"/>
    <w:rsid w:val="00431407"/>
    <w:rsid w:val="00461BB7"/>
    <w:rsid w:val="00461DFB"/>
    <w:rsid w:val="00473E17"/>
    <w:rsid w:val="005012A4"/>
    <w:rsid w:val="005674BB"/>
    <w:rsid w:val="005A0140"/>
    <w:rsid w:val="005A7256"/>
    <w:rsid w:val="005F121E"/>
    <w:rsid w:val="00606AF1"/>
    <w:rsid w:val="00612165"/>
    <w:rsid w:val="0061258F"/>
    <w:rsid w:val="00647386"/>
    <w:rsid w:val="006B7B67"/>
    <w:rsid w:val="006E2E96"/>
    <w:rsid w:val="006E5B47"/>
    <w:rsid w:val="00705BFB"/>
    <w:rsid w:val="007063EC"/>
    <w:rsid w:val="00706770"/>
    <w:rsid w:val="00712354"/>
    <w:rsid w:val="00767235"/>
    <w:rsid w:val="00772AFB"/>
    <w:rsid w:val="007746A2"/>
    <w:rsid w:val="0077581D"/>
    <w:rsid w:val="00787EC8"/>
    <w:rsid w:val="007B1A1A"/>
    <w:rsid w:val="007C2895"/>
    <w:rsid w:val="007C3104"/>
    <w:rsid w:val="007D2C82"/>
    <w:rsid w:val="007E1852"/>
    <w:rsid w:val="008018A9"/>
    <w:rsid w:val="00801E23"/>
    <w:rsid w:val="008032DE"/>
    <w:rsid w:val="00830E2F"/>
    <w:rsid w:val="00843F21"/>
    <w:rsid w:val="00844346"/>
    <w:rsid w:val="00863AE7"/>
    <w:rsid w:val="00872FAA"/>
    <w:rsid w:val="008757C6"/>
    <w:rsid w:val="00885017"/>
    <w:rsid w:val="008B3263"/>
    <w:rsid w:val="008D5E51"/>
    <w:rsid w:val="008D6DC8"/>
    <w:rsid w:val="008D7E81"/>
    <w:rsid w:val="008F0292"/>
    <w:rsid w:val="008F473D"/>
    <w:rsid w:val="009715F1"/>
    <w:rsid w:val="009951BB"/>
    <w:rsid w:val="009F0791"/>
    <w:rsid w:val="00A00D66"/>
    <w:rsid w:val="00A0632E"/>
    <w:rsid w:val="00A10FFE"/>
    <w:rsid w:val="00A2071B"/>
    <w:rsid w:val="00A379F9"/>
    <w:rsid w:val="00A52CAE"/>
    <w:rsid w:val="00A71E6E"/>
    <w:rsid w:val="00A96E9F"/>
    <w:rsid w:val="00AC035F"/>
    <w:rsid w:val="00AE4A03"/>
    <w:rsid w:val="00AF5BA3"/>
    <w:rsid w:val="00B23EB8"/>
    <w:rsid w:val="00B74078"/>
    <w:rsid w:val="00BB088A"/>
    <w:rsid w:val="00BB2191"/>
    <w:rsid w:val="00BB4F21"/>
    <w:rsid w:val="00C046D4"/>
    <w:rsid w:val="00C4427B"/>
    <w:rsid w:val="00C646A7"/>
    <w:rsid w:val="00C964BF"/>
    <w:rsid w:val="00CA36F9"/>
    <w:rsid w:val="00CB409D"/>
    <w:rsid w:val="00CC2A32"/>
    <w:rsid w:val="00CE5A61"/>
    <w:rsid w:val="00D02773"/>
    <w:rsid w:val="00D02D89"/>
    <w:rsid w:val="00D1772C"/>
    <w:rsid w:val="00D46EEF"/>
    <w:rsid w:val="00D66338"/>
    <w:rsid w:val="00D67F85"/>
    <w:rsid w:val="00D77C05"/>
    <w:rsid w:val="00D83A50"/>
    <w:rsid w:val="00DB070B"/>
    <w:rsid w:val="00DB1EE8"/>
    <w:rsid w:val="00DB53DB"/>
    <w:rsid w:val="00DE06AC"/>
    <w:rsid w:val="00E37429"/>
    <w:rsid w:val="00E54B7A"/>
    <w:rsid w:val="00E921CB"/>
    <w:rsid w:val="00EC52D6"/>
    <w:rsid w:val="00EC7131"/>
    <w:rsid w:val="00ED2C01"/>
    <w:rsid w:val="00EF63CA"/>
    <w:rsid w:val="00F15633"/>
    <w:rsid w:val="00F664FE"/>
    <w:rsid w:val="00F95937"/>
    <w:rsid w:val="00FA1DE8"/>
    <w:rsid w:val="00FA4C45"/>
    <w:rsid w:val="00FA682B"/>
    <w:rsid w:val="00FD13E9"/>
    <w:rsid w:val="00FD4E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8CA0C"/>
  <w15:chartTrackingRefBased/>
  <w15:docId w15:val="{93061F2D-A129-4FE7-BB03-7821A357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773"/>
  </w:style>
  <w:style w:type="paragraph" w:styleId="Heading1">
    <w:name w:val="heading 1"/>
    <w:basedOn w:val="Normal"/>
    <w:next w:val="Normal"/>
    <w:link w:val="Heading1Char"/>
    <w:uiPriority w:val="9"/>
    <w:qFormat/>
    <w:rsid w:val="00D02773"/>
    <w:pPr>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02773"/>
    <w:pPr>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D02773"/>
    <w:pPr>
      <w:pBdr>
        <w:top w:val="single" w:sz="6" w:space="2" w:color="90C226" w:themeColor="accent1"/>
      </w:pBdr>
      <w:spacing w:before="300" w:after="0"/>
      <w:outlineLvl w:val="2"/>
    </w:pPr>
    <w:rPr>
      <w:caps/>
      <w:color w:val="476013" w:themeColor="accent1" w:themeShade="7F"/>
      <w:spacing w:val="15"/>
    </w:rPr>
  </w:style>
  <w:style w:type="paragraph" w:styleId="Heading4">
    <w:name w:val="heading 4"/>
    <w:basedOn w:val="Normal"/>
    <w:next w:val="Normal"/>
    <w:link w:val="Heading4Char"/>
    <w:uiPriority w:val="9"/>
    <w:semiHidden/>
    <w:unhideWhenUsed/>
    <w:qFormat/>
    <w:rsid w:val="00D02773"/>
    <w:pPr>
      <w:pBdr>
        <w:top w:val="dotted" w:sz="6" w:space="2" w:color="90C226" w:themeColor="accent1"/>
      </w:pBdr>
      <w:spacing w:before="200" w:after="0"/>
      <w:outlineLvl w:val="3"/>
    </w:pPr>
    <w:rPr>
      <w:caps/>
      <w:color w:val="6B911C" w:themeColor="accent1" w:themeShade="BF"/>
      <w:spacing w:val="10"/>
    </w:rPr>
  </w:style>
  <w:style w:type="paragraph" w:styleId="Heading5">
    <w:name w:val="heading 5"/>
    <w:basedOn w:val="Normal"/>
    <w:next w:val="Normal"/>
    <w:link w:val="Heading5Char"/>
    <w:uiPriority w:val="9"/>
    <w:semiHidden/>
    <w:unhideWhenUsed/>
    <w:qFormat/>
    <w:rsid w:val="00D02773"/>
    <w:pPr>
      <w:pBdr>
        <w:bottom w:val="single" w:sz="6" w:space="1" w:color="90C226" w:themeColor="accent1"/>
      </w:pBdr>
      <w:spacing w:before="200" w:after="0"/>
      <w:outlineLvl w:val="4"/>
    </w:pPr>
    <w:rPr>
      <w:caps/>
      <w:color w:val="6B911C" w:themeColor="accent1" w:themeShade="BF"/>
      <w:spacing w:val="10"/>
    </w:rPr>
  </w:style>
  <w:style w:type="paragraph" w:styleId="Heading6">
    <w:name w:val="heading 6"/>
    <w:basedOn w:val="Normal"/>
    <w:next w:val="Normal"/>
    <w:link w:val="Heading6Char"/>
    <w:uiPriority w:val="9"/>
    <w:semiHidden/>
    <w:unhideWhenUsed/>
    <w:qFormat/>
    <w:rsid w:val="00D02773"/>
    <w:pPr>
      <w:pBdr>
        <w:bottom w:val="dotted" w:sz="6" w:space="1" w:color="90C226" w:themeColor="accent1"/>
      </w:pBdr>
      <w:spacing w:before="200" w:after="0"/>
      <w:outlineLvl w:val="5"/>
    </w:pPr>
    <w:rPr>
      <w:caps/>
      <w:color w:val="6B911C" w:themeColor="accent1" w:themeShade="BF"/>
      <w:spacing w:val="10"/>
    </w:rPr>
  </w:style>
  <w:style w:type="paragraph" w:styleId="Heading7">
    <w:name w:val="heading 7"/>
    <w:basedOn w:val="Normal"/>
    <w:next w:val="Normal"/>
    <w:link w:val="Heading7Char"/>
    <w:uiPriority w:val="9"/>
    <w:semiHidden/>
    <w:unhideWhenUsed/>
    <w:qFormat/>
    <w:rsid w:val="00D02773"/>
    <w:pPr>
      <w:spacing w:before="200" w:after="0"/>
      <w:outlineLvl w:val="6"/>
    </w:pPr>
    <w:rPr>
      <w:caps/>
      <w:color w:val="6B911C" w:themeColor="accent1" w:themeShade="BF"/>
      <w:spacing w:val="10"/>
    </w:rPr>
  </w:style>
  <w:style w:type="paragraph" w:styleId="Heading8">
    <w:name w:val="heading 8"/>
    <w:basedOn w:val="Normal"/>
    <w:next w:val="Normal"/>
    <w:link w:val="Heading8Char"/>
    <w:uiPriority w:val="9"/>
    <w:semiHidden/>
    <w:unhideWhenUsed/>
    <w:qFormat/>
    <w:rsid w:val="00D0277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0277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773"/>
    <w:rPr>
      <w:caps/>
      <w:color w:val="FFFFFF" w:themeColor="background1"/>
      <w:spacing w:val="15"/>
      <w:sz w:val="22"/>
      <w:szCs w:val="22"/>
      <w:shd w:val="clear" w:color="auto" w:fill="90C226" w:themeFill="accent1"/>
    </w:rPr>
  </w:style>
  <w:style w:type="character" w:customStyle="1" w:styleId="Heading2Char">
    <w:name w:val="Heading 2 Char"/>
    <w:basedOn w:val="DefaultParagraphFont"/>
    <w:link w:val="Heading2"/>
    <w:uiPriority w:val="9"/>
    <w:rsid w:val="00D02773"/>
    <w:rPr>
      <w:caps/>
      <w:spacing w:val="15"/>
      <w:shd w:val="clear" w:color="auto" w:fill="E9F6D0" w:themeFill="accent1" w:themeFillTint="33"/>
    </w:rPr>
  </w:style>
  <w:style w:type="character" w:customStyle="1" w:styleId="Heading3Char">
    <w:name w:val="Heading 3 Char"/>
    <w:basedOn w:val="DefaultParagraphFont"/>
    <w:link w:val="Heading3"/>
    <w:uiPriority w:val="9"/>
    <w:rsid w:val="00D02773"/>
    <w:rPr>
      <w:caps/>
      <w:color w:val="476013" w:themeColor="accent1" w:themeShade="7F"/>
      <w:spacing w:val="15"/>
    </w:rPr>
  </w:style>
  <w:style w:type="character" w:customStyle="1" w:styleId="Heading4Char">
    <w:name w:val="Heading 4 Char"/>
    <w:basedOn w:val="DefaultParagraphFont"/>
    <w:link w:val="Heading4"/>
    <w:uiPriority w:val="9"/>
    <w:semiHidden/>
    <w:rsid w:val="00D02773"/>
    <w:rPr>
      <w:caps/>
      <w:color w:val="6B911C" w:themeColor="accent1" w:themeShade="BF"/>
      <w:spacing w:val="10"/>
    </w:rPr>
  </w:style>
  <w:style w:type="character" w:customStyle="1" w:styleId="Heading5Char">
    <w:name w:val="Heading 5 Char"/>
    <w:basedOn w:val="DefaultParagraphFont"/>
    <w:link w:val="Heading5"/>
    <w:uiPriority w:val="9"/>
    <w:semiHidden/>
    <w:rsid w:val="00D02773"/>
    <w:rPr>
      <w:caps/>
      <w:color w:val="6B911C" w:themeColor="accent1" w:themeShade="BF"/>
      <w:spacing w:val="10"/>
    </w:rPr>
  </w:style>
  <w:style w:type="character" w:customStyle="1" w:styleId="Heading6Char">
    <w:name w:val="Heading 6 Char"/>
    <w:basedOn w:val="DefaultParagraphFont"/>
    <w:link w:val="Heading6"/>
    <w:uiPriority w:val="9"/>
    <w:semiHidden/>
    <w:rsid w:val="00D02773"/>
    <w:rPr>
      <w:caps/>
      <w:color w:val="6B911C" w:themeColor="accent1" w:themeShade="BF"/>
      <w:spacing w:val="10"/>
    </w:rPr>
  </w:style>
  <w:style w:type="character" w:customStyle="1" w:styleId="Heading7Char">
    <w:name w:val="Heading 7 Char"/>
    <w:basedOn w:val="DefaultParagraphFont"/>
    <w:link w:val="Heading7"/>
    <w:uiPriority w:val="9"/>
    <w:semiHidden/>
    <w:rsid w:val="00D02773"/>
    <w:rPr>
      <w:caps/>
      <w:color w:val="6B911C" w:themeColor="accent1" w:themeShade="BF"/>
      <w:spacing w:val="10"/>
    </w:rPr>
  </w:style>
  <w:style w:type="character" w:customStyle="1" w:styleId="Heading8Char">
    <w:name w:val="Heading 8 Char"/>
    <w:basedOn w:val="DefaultParagraphFont"/>
    <w:link w:val="Heading8"/>
    <w:uiPriority w:val="9"/>
    <w:semiHidden/>
    <w:rsid w:val="00D02773"/>
    <w:rPr>
      <w:caps/>
      <w:spacing w:val="10"/>
      <w:sz w:val="18"/>
      <w:szCs w:val="18"/>
    </w:rPr>
  </w:style>
  <w:style w:type="character" w:customStyle="1" w:styleId="Heading9Char">
    <w:name w:val="Heading 9 Char"/>
    <w:basedOn w:val="DefaultParagraphFont"/>
    <w:link w:val="Heading9"/>
    <w:uiPriority w:val="9"/>
    <w:semiHidden/>
    <w:rsid w:val="00D02773"/>
    <w:rPr>
      <w:i/>
      <w:iCs/>
      <w:caps/>
      <w:spacing w:val="10"/>
      <w:sz w:val="18"/>
      <w:szCs w:val="18"/>
    </w:rPr>
  </w:style>
  <w:style w:type="paragraph" w:styleId="Title">
    <w:name w:val="Title"/>
    <w:basedOn w:val="Normal"/>
    <w:next w:val="Normal"/>
    <w:link w:val="TitleChar"/>
    <w:uiPriority w:val="10"/>
    <w:qFormat/>
    <w:rsid w:val="00D02773"/>
    <w:pPr>
      <w:spacing w:before="0" w:after="0"/>
    </w:pPr>
    <w:rPr>
      <w:rFonts w:asciiTheme="majorHAnsi" w:eastAsiaTheme="majorEastAsia" w:hAnsiTheme="majorHAnsi" w:cstheme="majorBidi"/>
      <w:caps/>
      <w:color w:val="90C226" w:themeColor="accent1"/>
      <w:spacing w:val="10"/>
      <w:sz w:val="52"/>
      <w:szCs w:val="52"/>
    </w:rPr>
  </w:style>
  <w:style w:type="character" w:customStyle="1" w:styleId="TitleChar">
    <w:name w:val="Title Char"/>
    <w:basedOn w:val="DefaultParagraphFont"/>
    <w:link w:val="Title"/>
    <w:uiPriority w:val="10"/>
    <w:rsid w:val="00D02773"/>
    <w:rPr>
      <w:rFonts w:asciiTheme="majorHAnsi" w:eastAsiaTheme="majorEastAsia" w:hAnsiTheme="majorHAnsi" w:cstheme="majorBidi"/>
      <w:caps/>
      <w:color w:val="90C226" w:themeColor="accent1"/>
      <w:spacing w:val="10"/>
      <w:sz w:val="52"/>
      <w:szCs w:val="52"/>
    </w:rPr>
  </w:style>
  <w:style w:type="paragraph" w:styleId="Subtitle">
    <w:name w:val="Subtitle"/>
    <w:basedOn w:val="Normal"/>
    <w:next w:val="Normal"/>
    <w:link w:val="SubtitleChar"/>
    <w:uiPriority w:val="11"/>
    <w:qFormat/>
    <w:rsid w:val="00D02773"/>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02773"/>
    <w:rPr>
      <w:caps/>
      <w:color w:val="595959" w:themeColor="text1" w:themeTint="A6"/>
      <w:spacing w:val="10"/>
      <w:sz w:val="21"/>
      <w:szCs w:val="21"/>
    </w:rPr>
  </w:style>
  <w:style w:type="paragraph" w:styleId="Quote">
    <w:name w:val="Quote"/>
    <w:basedOn w:val="Normal"/>
    <w:next w:val="Normal"/>
    <w:link w:val="QuoteChar"/>
    <w:uiPriority w:val="29"/>
    <w:qFormat/>
    <w:rsid w:val="00D02773"/>
    <w:rPr>
      <w:i/>
      <w:iCs/>
      <w:sz w:val="24"/>
      <w:szCs w:val="24"/>
    </w:rPr>
  </w:style>
  <w:style w:type="character" w:customStyle="1" w:styleId="QuoteChar">
    <w:name w:val="Quote Char"/>
    <w:basedOn w:val="DefaultParagraphFont"/>
    <w:link w:val="Quote"/>
    <w:uiPriority w:val="29"/>
    <w:rsid w:val="00D02773"/>
    <w:rPr>
      <w:i/>
      <w:iCs/>
      <w:sz w:val="24"/>
      <w:szCs w:val="24"/>
    </w:rPr>
  </w:style>
  <w:style w:type="paragraph" w:styleId="ListParagraph">
    <w:name w:val="List Paragraph"/>
    <w:basedOn w:val="Normal"/>
    <w:uiPriority w:val="34"/>
    <w:qFormat/>
    <w:rsid w:val="00885017"/>
    <w:pPr>
      <w:ind w:left="720"/>
      <w:contextualSpacing/>
    </w:pPr>
  </w:style>
  <w:style w:type="character" w:styleId="IntenseEmphasis">
    <w:name w:val="Intense Emphasis"/>
    <w:uiPriority w:val="21"/>
    <w:qFormat/>
    <w:rsid w:val="00D02773"/>
    <w:rPr>
      <w:b/>
      <w:bCs/>
      <w:caps/>
      <w:color w:val="476013" w:themeColor="accent1" w:themeShade="7F"/>
      <w:spacing w:val="10"/>
    </w:rPr>
  </w:style>
  <w:style w:type="paragraph" w:styleId="IntenseQuote">
    <w:name w:val="Intense Quote"/>
    <w:basedOn w:val="Normal"/>
    <w:next w:val="Normal"/>
    <w:link w:val="IntenseQuoteChar"/>
    <w:uiPriority w:val="30"/>
    <w:qFormat/>
    <w:rsid w:val="00D02773"/>
    <w:pPr>
      <w:spacing w:before="240" w:after="240" w:line="240" w:lineRule="auto"/>
      <w:ind w:left="1080" w:right="1080"/>
      <w:jc w:val="center"/>
    </w:pPr>
    <w:rPr>
      <w:color w:val="90C226" w:themeColor="accent1"/>
      <w:sz w:val="24"/>
      <w:szCs w:val="24"/>
    </w:rPr>
  </w:style>
  <w:style w:type="character" w:customStyle="1" w:styleId="IntenseQuoteChar">
    <w:name w:val="Intense Quote Char"/>
    <w:basedOn w:val="DefaultParagraphFont"/>
    <w:link w:val="IntenseQuote"/>
    <w:uiPriority w:val="30"/>
    <w:rsid w:val="00D02773"/>
    <w:rPr>
      <w:color w:val="90C226" w:themeColor="accent1"/>
      <w:sz w:val="24"/>
      <w:szCs w:val="24"/>
    </w:rPr>
  </w:style>
  <w:style w:type="character" w:styleId="IntenseReference">
    <w:name w:val="Intense Reference"/>
    <w:uiPriority w:val="32"/>
    <w:qFormat/>
    <w:rsid w:val="00D02773"/>
    <w:rPr>
      <w:b/>
      <w:bCs/>
      <w:i/>
      <w:iCs/>
      <w:caps/>
      <w:color w:val="90C226" w:themeColor="accent1"/>
    </w:rPr>
  </w:style>
  <w:style w:type="table" w:styleId="TableGrid">
    <w:name w:val="Table Grid"/>
    <w:basedOn w:val="TableNormal"/>
    <w:uiPriority w:val="39"/>
    <w:rsid w:val="00885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07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791"/>
  </w:style>
  <w:style w:type="paragraph" w:styleId="Footer">
    <w:name w:val="footer"/>
    <w:basedOn w:val="Normal"/>
    <w:link w:val="FooterChar"/>
    <w:uiPriority w:val="99"/>
    <w:unhideWhenUsed/>
    <w:rsid w:val="009F07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791"/>
  </w:style>
  <w:style w:type="table" w:customStyle="1" w:styleId="TableGrid1">
    <w:name w:val="Table Grid1"/>
    <w:basedOn w:val="TableNormal"/>
    <w:next w:val="TableGrid"/>
    <w:uiPriority w:val="39"/>
    <w:rsid w:val="00274AC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02773"/>
    <w:pPr>
      <w:outlineLvl w:val="9"/>
    </w:pPr>
  </w:style>
  <w:style w:type="paragraph" w:styleId="TOC1">
    <w:name w:val="toc 1"/>
    <w:basedOn w:val="Normal"/>
    <w:next w:val="Normal"/>
    <w:autoRedefine/>
    <w:uiPriority w:val="39"/>
    <w:unhideWhenUsed/>
    <w:rsid w:val="00DB1EE8"/>
    <w:pPr>
      <w:spacing w:after="100"/>
    </w:pPr>
  </w:style>
  <w:style w:type="paragraph" w:styleId="TOC2">
    <w:name w:val="toc 2"/>
    <w:basedOn w:val="Normal"/>
    <w:next w:val="Normal"/>
    <w:autoRedefine/>
    <w:uiPriority w:val="39"/>
    <w:unhideWhenUsed/>
    <w:rsid w:val="00DB1EE8"/>
    <w:pPr>
      <w:spacing w:after="100"/>
      <w:ind w:left="220"/>
    </w:pPr>
  </w:style>
  <w:style w:type="paragraph" w:styleId="TOC3">
    <w:name w:val="toc 3"/>
    <w:basedOn w:val="Normal"/>
    <w:next w:val="Normal"/>
    <w:autoRedefine/>
    <w:uiPriority w:val="39"/>
    <w:unhideWhenUsed/>
    <w:rsid w:val="00DB1EE8"/>
    <w:pPr>
      <w:spacing w:after="100"/>
      <w:ind w:left="440"/>
    </w:pPr>
  </w:style>
  <w:style w:type="character" w:styleId="Hyperlink">
    <w:name w:val="Hyperlink"/>
    <w:basedOn w:val="DefaultParagraphFont"/>
    <w:uiPriority w:val="99"/>
    <w:unhideWhenUsed/>
    <w:rsid w:val="00DB1EE8"/>
    <w:rPr>
      <w:color w:val="99CA3C" w:themeColor="hyperlink"/>
      <w:u w:val="single"/>
    </w:rPr>
  </w:style>
  <w:style w:type="paragraph" w:styleId="Caption">
    <w:name w:val="caption"/>
    <w:basedOn w:val="Normal"/>
    <w:next w:val="Normal"/>
    <w:uiPriority w:val="35"/>
    <w:semiHidden/>
    <w:unhideWhenUsed/>
    <w:qFormat/>
    <w:rsid w:val="00D02773"/>
    <w:rPr>
      <w:b/>
      <w:bCs/>
      <w:color w:val="6B911C" w:themeColor="accent1" w:themeShade="BF"/>
      <w:sz w:val="16"/>
      <w:szCs w:val="16"/>
    </w:rPr>
  </w:style>
  <w:style w:type="character" w:styleId="Strong">
    <w:name w:val="Strong"/>
    <w:uiPriority w:val="22"/>
    <w:qFormat/>
    <w:rsid w:val="00D02773"/>
    <w:rPr>
      <w:b/>
      <w:bCs/>
    </w:rPr>
  </w:style>
  <w:style w:type="character" w:styleId="Emphasis">
    <w:name w:val="Emphasis"/>
    <w:uiPriority w:val="20"/>
    <w:qFormat/>
    <w:rsid w:val="00D02773"/>
    <w:rPr>
      <w:caps/>
      <w:color w:val="476013" w:themeColor="accent1" w:themeShade="7F"/>
      <w:spacing w:val="5"/>
    </w:rPr>
  </w:style>
  <w:style w:type="paragraph" w:styleId="NoSpacing">
    <w:name w:val="No Spacing"/>
    <w:uiPriority w:val="1"/>
    <w:qFormat/>
    <w:rsid w:val="00D02773"/>
    <w:pPr>
      <w:spacing w:after="0" w:line="240" w:lineRule="auto"/>
    </w:pPr>
  </w:style>
  <w:style w:type="character" w:styleId="SubtleEmphasis">
    <w:name w:val="Subtle Emphasis"/>
    <w:uiPriority w:val="19"/>
    <w:qFormat/>
    <w:rsid w:val="00D02773"/>
    <w:rPr>
      <w:i/>
      <w:iCs/>
      <w:color w:val="476013" w:themeColor="accent1" w:themeShade="7F"/>
    </w:rPr>
  </w:style>
  <w:style w:type="character" w:styleId="SubtleReference">
    <w:name w:val="Subtle Reference"/>
    <w:uiPriority w:val="31"/>
    <w:qFormat/>
    <w:rsid w:val="00D02773"/>
    <w:rPr>
      <w:b/>
      <w:bCs/>
      <w:color w:val="90C226" w:themeColor="accent1"/>
    </w:rPr>
  </w:style>
  <w:style w:type="character" w:styleId="BookTitle">
    <w:name w:val="Book Title"/>
    <w:uiPriority w:val="33"/>
    <w:qFormat/>
    <w:rsid w:val="00D02773"/>
    <w:rPr>
      <w:b/>
      <w:bCs/>
      <w:i/>
      <w:iCs/>
      <w:spacing w:val="0"/>
    </w:rPr>
  </w:style>
  <w:style w:type="paragraph" w:styleId="Revision">
    <w:name w:val="Revision"/>
    <w:hidden/>
    <w:uiPriority w:val="99"/>
    <w:semiHidden/>
    <w:rsid w:val="003C702B"/>
    <w:pPr>
      <w:spacing w:before="0" w:after="0" w:line="240" w:lineRule="auto"/>
    </w:pPr>
  </w:style>
  <w:style w:type="character" w:styleId="CommentReference">
    <w:name w:val="annotation reference"/>
    <w:basedOn w:val="DefaultParagraphFont"/>
    <w:uiPriority w:val="99"/>
    <w:semiHidden/>
    <w:unhideWhenUsed/>
    <w:rsid w:val="00D66338"/>
    <w:rPr>
      <w:sz w:val="16"/>
      <w:szCs w:val="16"/>
    </w:rPr>
  </w:style>
  <w:style w:type="paragraph" w:styleId="CommentText">
    <w:name w:val="annotation text"/>
    <w:basedOn w:val="Normal"/>
    <w:link w:val="CommentTextChar"/>
    <w:uiPriority w:val="99"/>
    <w:unhideWhenUsed/>
    <w:rsid w:val="00D66338"/>
    <w:pPr>
      <w:spacing w:line="240" w:lineRule="auto"/>
    </w:pPr>
  </w:style>
  <w:style w:type="character" w:customStyle="1" w:styleId="CommentTextChar">
    <w:name w:val="Comment Text Char"/>
    <w:basedOn w:val="DefaultParagraphFont"/>
    <w:link w:val="CommentText"/>
    <w:uiPriority w:val="99"/>
    <w:rsid w:val="00D66338"/>
  </w:style>
  <w:style w:type="paragraph" w:styleId="CommentSubject">
    <w:name w:val="annotation subject"/>
    <w:basedOn w:val="CommentText"/>
    <w:next w:val="CommentText"/>
    <w:link w:val="CommentSubjectChar"/>
    <w:uiPriority w:val="99"/>
    <w:semiHidden/>
    <w:unhideWhenUsed/>
    <w:rsid w:val="00D66338"/>
    <w:rPr>
      <w:b/>
      <w:bCs/>
    </w:rPr>
  </w:style>
  <w:style w:type="character" w:customStyle="1" w:styleId="CommentSubjectChar">
    <w:name w:val="Comment Subject Char"/>
    <w:basedOn w:val="CommentTextChar"/>
    <w:link w:val="CommentSubject"/>
    <w:uiPriority w:val="99"/>
    <w:semiHidden/>
    <w:rsid w:val="00D663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67393-668F-43EA-8A85-1C6F07FA3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2328</Words>
  <Characters>13273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Freeman</dc:creator>
  <cp:keywords/>
  <dc:description/>
  <cp:lastModifiedBy>Susan Freeman</cp:lastModifiedBy>
  <cp:revision>29</cp:revision>
  <dcterms:created xsi:type="dcterms:W3CDTF">2025-07-01T00:11:00Z</dcterms:created>
  <dcterms:modified xsi:type="dcterms:W3CDTF">2025-08-26T00:07:00Z</dcterms:modified>
</cp:coreProperties>
</file>